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62730" w14:textId="7CBB0745" w:rsidR="007D65B8" w:rsidRPr="00DF56D2" w:rsidRDefault="007D65B8" w:rsidP="00DF56D2">
      <w:pPr>
        <w:jc w:val="center"/>
        <w:rPr>
          <w:color w:val="00B050"/>
          <w:sz w:val="24"/>
          <w:szCs w:val="24"/>
        </w:rPr>
      </w:pPr>
      <w:r w:rsidRPr="006F0AC4">
        <w:rPr>
          <w:color w:val="00B050"/>
          <w:sz w:val="24"/>
          <w:szCs w:val="24"/>
        </w:rPr>
        <w:t>Chapitre 11 : les réflexes</w:t>
      </w:r>
    </w:p>
    <w:p w14:paraId="3D81A406" w14:textId="33F69D7D" w:rsidR="007D65B8" w:rsidRPr="006F0AC4" w:rsidRDefault="007D65B8" w:rsidP="007D65B8">
      <w:pPr>
        <w:pStyle w:val="Paragraphedeliste"/>
        <w:numPr>
          <w:ilvl w:val="0"/>
          <w:numId w:val="1"/>
        </w:numPr>
        <w:rPr>
          <w:color w:val="00B0F0"/>
          <w:sz w:val="24"/>
          <w:szCs w:val="24"/>
        </w:rPr>
      </w:pPr>
      <w:r w:rsidRPr="006F0AC4">
        <w:rPr>
          <w:color w:val="00B0F0"/>
          <w:sz w:val="24"/>
          <w:szCs w:val="24"/>
        </w:rPr>
        <w:t>Les caractéristiques du réflexe myotique</w:t>
      </w:r>
    </w:p>
    <w:p w14:paraId="254005A9" w14:textId="2425EC54" w:rsidR="00DF56D2" w:rsidRDefault="00DF56D2" w:rsidP="007D65B8">
      <w:pPr>
        <w:rPr>
          <w:sz w:val="24"/>
          <w:szCs w:val="24"/>
        </w:rPr>
      </w:pPr>
      <w:r w:rsidRPr="006F0AC4">
        <w:rPr>
          <w:color w:val="7030A0"/>
          <w:sz w:val="24"/>
          <w:szCs w:val="24"/>
        </w:rPr>
        <w:t>Comment fonctionne un réflexe myotatique ?</w:t>
      </w:r>
    </w:p>
    <w:p w14:paraId="699EB185" w14:textId="2E12E09F" w:rsidR="007D65B8" w:rsidRPr="006F0AC4" w:rsidRDefault="007D65B8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>Réflexe myotique = contraction réflexe d’un muscle déclenchée par son propre étirement.</w:t>
      </w:r>
    </w:p>
    <w:p w14:paraId="080D29B1" w14:textId="77777777" w:rsidR="007D65B8" w:rsidRPr="006F0AC4" w:rsidRDefault="007D65B8" w:rsidP="007D65B8">
      <w:pPr>
        <w:rPr>
          <w:sz w:val="24"/>
          <w:szCs w:val="24"/>
        </w:rPr>
      </w:pPr>
    </w:p>
    <w:p w14:paraId="2E72150F" w14:textId="0475C12A" w:rsidR="007D65B8" w:rsidRPr="006F0AC4" w:rsidRDefault="007D65B8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>Doc 2 :</w:t>
      </w:r>
    </w:p>
    <w:p w14:paraId="2FE601CB" w14:textId="0E7047E7" w:rsidR="007D65B8" w:rsidRPr="006F0AC4" w:rsidRDefault="007D65B8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 xml:space="preserve">Modification de l’état électrique du muscle </w:t>
      </w:r>
    </w:p>
    <w:p w14:paraId="3757C42C" w14:textId="1A20429F" w:rsidR="007D65B8" w:rsidRPr="006F0AC4" w:rsidRDefault="007D65B8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 xml:space="preserve">Une </w:t>
      </w:r>
      <w:r w:rsidRPr="006F0AC4">
        <w:rPr>
          <w:b/>
          <w:bCs/>
          <w:sz w:val="24"/>
          <w:szCs w:val="24"/>
        </w:rPr>
        <w:t>seule</w:t>
      </w:r>
      <w:r w:rsidRPr="006F0AC4">
        <w:rPr>
          <w:sz w:val="24"/>
          <w:szCs w:val="24"/>
        </w:rPr>
        <w:t xml:space="preserve"> oscillation = </w:t>
      </w:r>
      <w:r w:rsidRPr="006F0AC4">
        <w:rPr>
          <w:b/>
          <w:bCs/>
          <w:sz w:val="24"/>
          <w:szCs w:val="24"/>
        </w:rPr>
        <w:t>contraction</w:t>
      </w:r>
      <w:r w:rsidRPr="006F0AC4">
        <w:rPr>
          <w:sz w:val="24"/>
          <w:szCs w:val="24"/>
        </w:rPr>
        <w:t xml:space="preserve"> unique et brève du muscle</w:t>
      </w:r>
    </w:p>
    <w:p w14:paraId="7852B1B9" w14:textId="527FF4A6" w:rsidR="007D65B8" w:rsidRPr="006F0AC4" w:rsidRDefault="007D65B8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>Bref délai de la contraction</w:t>
      </w:r>
    </w:p>
    <w:p w14:paraId="01F38214" w14:textId="4287D7E3" w:rsidR="007D65B8" w:rsidRPr="006F0AC4" w:rsidRDefault="007D65B8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>25 ms après le choc (t=0)</w:t>
      </w:r>
    </w:p>
    <w:p w14:paraId="5DC10AAA" w14:textId="47B01FBE" w:rsidR="007D65B8" w:rsidRPr="006F0AC4" w:rsidRDefault="007D65B8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>Pas de modification de délai entre les différents chocs et la réponse</w:t>
      </w:r>
    </w:p>
    <w:p w14:paraId="57390C2D" w14:textId="66DD5BE8" w:rsidR="007D65B8" w:rsidRPr="006F0AC4" w:rsidRDefault="006F0AC4" w:rsidP="007D65B8">
      <w:pPr>
        <w:rPr>
          <w:sz w:val="24"/>
          <w:szCs w:val="24"/>
        </w:rPr>
      </w:pPr>
      <w:r w:rsidRPr="006F0AC4">
        <w:rPr>
          <w:sz w:val="24"/>
          <w:szCs w:val="24"/>
          <w:u w:val="single"/>
        </w:rPr>
        <w:t>Plus</w:t>
      </w:r>
      <w:r w:rsidRPr="006F0AC4">
        <w:rPr>
          <w:sz w:val="24"/>
          <w:szCs w:val="24"/>
        </w:rPr>
        <w:t xml:space="preserve"> L’intensité du choc (stimulus) est importante et </w:t>
      </w:r>
      <w:r w:rsidRPr="006F0AC4">
        <w:rPr>
          <w:sz w:val="24"/>
          <w:szCs w:val="24"/>
          <w:u w:val="single"/>
        </w:rPr>
        <w:t>plus</w:t>
      </w:r>
      <w:r w:rsidRPr="006F0AC4">
        <w:rPr>
          <w:sz w:val="24"/>
          <w:szCs w:val="24"/>
        </w:rPr>
        <w:t xml:space="preserve"> l’amplitude de la réponse est importante. = l’extension du pied peu marquée ou très prononcée  </w:t>
      </w:r>
    </w:p>
    <w:p w14:paraId="07CD7A15" w14:textId="77777777" w:rsidR="006F0AC4" w:rsidRPr="006F0AC4" w:rsidRDefault="006F0AC4" w:rsidP="007D65B8">
      <w:pPr>
        <w:rPr>
          <w:sz w:val="24"/>
          <w:szCs w:val="24"/>
        </w:rPr>
      </w:pPr>
    </w:p>
    <w:p w14:paraId="68DE564B" w14:textId="2F4511ED" w:rsidR="007D65B8" w:rsidRPr="006F0AC4" w:rsidRDefault="006F0AC4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>Doc 3 :</w:t>
      </w:r>
    </w:p>
    <w:p w14:paraId="322C3AE6" w14:textId="12C87114" w:rsidR="007D65B8" w:rsidRPr="006F0AC4" w:rsidRDefault="006F0AC4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 xml:space="preserve">Réponse différente si on </w:t>
      </w:r>
      <w:r w:rsidRPr="006F0AC4">
        <w:rPr>
          <w:b/>
          <w:bCs/>
          <w:color w:val="0070C0"/>
          <w:sz w:val="24"/>
          <w:szCs w:val="24"/>
        </w:rPr>
        <w:t>contracte le muscle volontairement</w:t>
      </w:r>
      <w:r w:rsidRPr="006F0AC4">
        <w:rPr>
          <w:color w:val="0070C0"/>
          <w:sz w:val="24"/>
          <w:szCs w:val="24"/>
        </w:rPr>
        <w:t xml:space="preserve"> </w:t>
      </w:r>
      <w:r w:rsidRPr="006F0AC4">
        <w:rPr>
          <w:sz w:val="24"/>
          <w:szCs w:val="24"/>
        </w:rPr>
        <w:sym w:font="Wingdings" w:char="F0E0"/>
      </w:r>
      <w:r w:rsidRPr="006F0AC4">
        <w:rPr>
          <w:sz w:val="24"/>
          <w:szCs w:val="24"/>
        </w:rPr>
        <w:t xml:space="preserve"> plusieurs oscillations très rapides, avec un temps de réponse plus lente</w:t>
      </w:r>
    </w:p>
    <w:p w14:paraId="7BA6834A" w14:textId="2AC8C062" w:rsidR="006F0AC4" w:rsidRPr="006F0AC4" w:rsidRDefault="006F0AC4" w:rsidP="007D65B8">
      <w:pPr>
        <w:rPr>
          <w:sz w:val="24"/>
          <w:szCs w:val="24"/>
        </w:rPr>
      </w:pPr>
      <w:r w:rsidRPr="006F0AC4">
        <w:rPr>
          <w:sz w:val="24"/>
          <w:szCs w:val="24"/>
        </w:rPr>
        <w:t>Hypothèse : le temps de réponse est plus lent car trajet via le cerveau</w:t>
      </w:r>
    </w:p>
    <w:p w14:paraId="51233F47" w14:textId="77777777" w:rsidR="007D65B8" w:rsidRPr="00DF56D2" w:rsidRDefault="007D65B8" w:rsidP="007D65B8">
      <w:pPr>
        <w:rPr>
          <w:color w:val="00B0F0"/>
          <w:sz w:val="24"/>
          <w:szCs w:val="24"/>
        </w:rPr>
      </w:pPr>
    </w:p>
    <w:p w14:paraId="08A907C1" w14:textId="63192DE2" w:rsidR="00DF56D2" w:rsidRPr="00DF56D2" w:rsidRDefault="00DF56D2" w:rsidP="00DF56D2">
      <w:pPr>
        <w:pStyle w:val="Paragraphedeliste"/>
        <w:numPr>
          <w:ilvl w:val="0"/>
          <w:numId w:val="1"/>
        </w:numPr>
        <w:rPr>
          <w:color w:val="00B0F0"/>
          <w:sz w:val="24"/>
          <w:szCs w:val="24"/>
        </w:rPr>
      </w:pPr>
      <w:r w:rsidRPr="00DF56D2">
        <w:rPr>
          <w:color w:val="00B0F0"/>
          <w:sz w:val="24"/>
          <w:szCs w:val="24"/>
        </w:rPr>
        <w:t xml:space="preserve">Le circuit nerveux du réflexe myotatique </w:t>
      </w:r>
    </w:p>
    <w:p w14:paraId="6308B6F2" w14:textId="29356A15" w:rsidR="00DF56D2" w:rsidRPr="00DF56D2" w:rsidRDefault="00DF56D2" w:rsidP="00DF56D2">
      <w:pPr>
        <w:pStyle w:val="Paragraphedeliste"/>
        <w:numPr>
          <w:ilvl w:val="0"/>
          <w:numId w:val="2"/>
        </w:numPr>
        <w:rPr>
          <w:color w:val="FFC000"/>
          <w:sz w:val="24"/>
          <w:szCs w:val="24"/>
        </w:rPr>
      </w:pPr>
      <w:r w:rsidRPr="00DF56D2">
        <w:rPr>
          <w:color w:val="FFC000"/>
          <w:sz w:val="24"/>
          <w:szCs w:val="24"/>
        </w:rPr>
        <w:t>La moelle épinière, centre nerveux du réflexe myotatique</w:t>
      </w:r>
    </w:p>
    <w:p w14:paraId="2FEF2AC9" w14:textId="3A368B4E" w:rsidR="00DF56D2" w:rsidRPr="00DF56D2" w:rsidRDefault="00DF56D2" w:rsidP="00DF56D2">
      <w:pPr>
        <w:rPr>
          <w:color w:val="7030A0"/>
          <w:sz w:val="24"/>
          <w:szCs w:val="24"/>
        </w:rPr>
      </w:pPr>
      <w:r w:rsidRPr="00DF56D2">
        <w:rPr>
          <w:color w:val="7030A0"/>
          <w:sz w:val="24"/>
          <w:szCs w:val="24"/>
        </w:rPr>
        <w:t>Quels sont les éléments nécessaires à la réalisation d’un réflexe myotatique et quel est le trajet suivit par le message nerveux ?</w:t>
      </w:r>
    </w:p>
    <w:p w14:paraId="6DE7D059" w14:textId="77777777" w:rsidR="00DF56D2" w:rsidRDefault="00DF56D2" w:rsidP="007D65B8">
      <w:pPr>
        <w:rPr>
          <w:sz w:val="24"/>
          <w:szCs w:val="24"/>
        </w:rPr>
      </w:pPr>
    </w:p>
    <w:p w14:paraId="724B9F9D" w14:textId="2FB914A5" w:rsidR="00DF56D2" w:rsidRDefault="00DF56D2" w:rsidP="007D65B8">
      <w:pPr>
        <w:rPr>
          <w:sz w:val="24"/>
          <w:szCs w:val="24"/>
        </w:rPr>
      </w:pPr>
      <w:r>
        <w:rPr>
          <w:sz w:val="24"/>
          <w:szCs w:val="24"/>
        </w:rPr>
        <w:t xml:space="preserve">Doc 4 : </w:t>
      </w:r>
    </w:p>
    <w:p w14:paraId="1C2D48A3" w14:textId="77777777" w:rsidR="00DF56D2" w:rsidRDefault="00DF56D2" w:rsidP="00DF56D2">
      <w:pPr>
        <w:rPr>
          <w:sz w:val="24"/>
          <w:szCs w:val="24"/>
        </w:rPr>
      </w:pPr>
      <w:r>
        <w:rPr>
          <w:sz w:val="24"/>
          <w:szCs w:val="24"/>
        </w:rPr>
        <w:t>Moelle épinière = centre nerveux</w:t>
      </w:r>
    </w:p>
    <w:p w14:paraId="10485C06" w14:textId="77777777" w:rsidR="00DF56D2" w:rsidRDefault="00DF56D2" w:rsidP="00DF56D2">
      <w:pPr>
        <w:rPr>
          <w:sz w:val="24"/>
          <w:szCs w:val="24"/>
        </w:rPr>
      </w:pPr>
      <w:r>
        <w:rPr>
          <w:sz w:val="24"/>
          <w:szCs w:val="24"/>
        </w:rPr>
        <w:t>En coupe transversale, on observe :</w:t>
      </w:r>
    </w:p>
    <w:p w14:paraId="42FF1E9B" w14:textId="77777777" w:rsidR="00DF56D2" w:rsidRDefault="00DF56D2" w:rsidP="00DF56D2">
      <w:pPr>
        <w:rPr>
          <w:sz w:val="24"/>
          <w:szCs w:val="24"/>
        </w:rPr>
      </w:pPr>
      <w:r>
        <w:rPr>
          <w:sz w:val="24"/>
          <w:szCs w:val="24"/>
        </w:rPr>
        <w:t xml:space="preserve">Substance blanche </w:t>
      </w:r>
    </w:p>
    <w:p w14:paraId="504604A3" w14:textId="77777777" w:rsidR="00DF56D2" w:rsidRPr="00DF56D2" w:rsidRDefault="00DF56D2" w:rsidP="00DF56D2">
      <w:pPr>
        <w:rPr>
          <w:sz w:val="24"/>
          <w:szCs w:val="24"/>
        </w:rPr>
      </w:pPr>
      <w:r>
        <w:rPr>
          <w:sz w:val="24"/>
          <w:szCs w:val="24"/>
        </w:rPr>
        <w:t>Substance grise</w:t>
      </w:r>
    </w:p>
    <w:p w14:paraId="2E3AADE0" w14:textId="77777777" w:rsidR="00DF56D2" w:rsidRDefault="00DF56D2" w:rsidP="007D65B8">
      <w:pPr>
        <w:rPr>
          <w:sz w:val="24"/>
          <w:szCs w:val="24"/>
        </w:rPr>
      </w:pPr>
    </w:p>
    <w:p w14:paraId="16C6EAB3" w14:textId="72379700" w:rsidR="00DF56D2" w:rsidRDefault="00DF56D2" w:rsidP="00DF56D2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84DBB2" wp14:editId="20DF0F3C">
            <wp:extent cx="3454307" cy="3289610"/>
            <wp:effectExtent l="0" t="0" r="0" b="6350"/>
            <wp:docPr id="1292964281" name="Image 1" descr="Une fibre nerveuse - LYCEE MARC BLOCH Val-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fibre nerveuse - LYCEE MARC BLOCH Val-d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r="15801"/>
                    <a:stretch/>
                  </pic:blipFill>
                  <pic:spPr bwMode="auto">
                    <a:xfrm>
                      <a:off x="0" y="0"/>
                      <a:ext cx="3506434" cy="333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6B5C2" w14:textId="3F224865" w:rsidR="00DF56D2" w:rsidRPr="00DF56D2" w:rsidRDefault="00DF56D2" w:rsidP="00DF56D2">
      <w:pPr>
        <w:pStyle w:val="Paragraphedeliste"/>
        <w:numPr>
          <w:ilvl w:val="0"/>
          <w:numId w:val="2"/>
        </w:numPr>
        <w:rPr>
          <w:color w:val="FFC000"/>
          <w:sz w:val="24"/>
          <w:szCs w:val="24"/>
        </w:rPr>
      </w:pPr>
      <w:r w:rsidRPr="00DF56D2">
        <w:rPr>
          <w:color w:val="FFC000"/>
          <w:sz w:val="24"/>
          <w:szCs w:val="24"/>
        </w:rPr>
        <w:t>Nerfs rachidiens en conduction du message</w:t>
      </w:r>
    </w:p>
    <w:p w14:paraId="5DA1877B" w14:textId="75182FD7" w:rsidR="00DF56D2" w:rsidRDefault="00303369" w:rsidP="007D65B8">
      <w:pPr>
        <w:rPr>
          <w:sz w:val="24"/>
          <w:szCs w:val="24"/>
        </w:rPr>
      </w:pPr>
      <w:r>
        <w:rPr>
          <w:sz w:val="24"/>
          <w:szCs w:val="24"/>
        </w:rPr>
        <w:t>Doc 5 :</w:t>
      </w:r>
    </w:p>
    <w:p w14:paraId="09F3A524" w14:textId="77AC178F" w:rsidR="00303369" w:rsidRDefault="00303369" w:rsidP="007D65B8">
      <w:pPr>
        <w:rPr>
          <w:sz w:val="24"/>
          <w:szCs w:val="24"/>
        </w:rPr>
      </w:pPr>
      <w:r>
        <w:rPr>
          <w:sz w:val="24"/>
          <w:szCs w:val="24"/>
        </w:rPr>
        <w:t>La moelle épinière est reliée aux nerfs rachidiens par des racines ventrales (antérieur) et dorsales (ou postérieur)</w:t>
      </w:r>
    </w:p>
    <w:p w14:paraId="3B8C6DAD" w14:textId="3E1ADA61" w:rsidR="00303369" w:rsidRDefault="00303369" w:rsidP="007D65B8">
      <w:pPr>
        <w:rPr>
          <w:sz w:val="24"/>
          <w:szCs w:val="24"/>
        </w:rPr>
      </w:pPr>
      <w:r>
        <w:rPr>
          <w:sz w:val="24"/>
          <w:szCs w:val="24"/>
        </w:rPr>
        <w:t>Quel est le rôle de la racine dorsale ? Racine ventrale ?</w:t>
      </w:r>
    </w:p>
    <w:p w14:paraId="1A5B0E72" w14:textId="77777777" w:rsidR="00DF56D2" w:rsidRDefault="00DF56D2" w:rsidP="007D65B8">
      <w:pPr>
        <w:rPr>
          <w:sz w:val="24"/>
          <w:szCs w:val="24"/>
        </w:rPr>
      </w:pPr>
    </w:p>
    <w:p w14:paraId="2E2EB10F" w14:textId="165C9E5F" w:rsidR="009804A0" w:rsidRDefault="009804A0" w:rsidP="007D65B8">
      <w:pPr>
        <w:rPr>
          <w:sz w:val="24"/>
          <w:szCs w:val="24"/>
        </w:rPr>
      </w:pPr>
      <w:r>
        <w:rPr>
          <w:sz w:val="24"/>
          <w:szCs w:val="24"/>
        </w:rPr>
        <w:t>Doc 6 :</w:t>
      </w:r>
    </w:p>
    <w:p w14:paraId="48D2EE8B" w14:textId="51C2EA42" w:rsidR="009804A0" w:rsidRDefault="009804A0" w:rsidP="007D65B8">
      <w:pPr>
        <w:rPr>
          <w:sz w:val="24"/>
          <w:szCs w:val="24"/>
        </w:rPr>
      </w:pPr>
      <w:r>
        <w:rPr>
          <w:sz w:val="24"/>
          <w:szCs w:val="24"/>
        </w:rPr>
        <w:t>Les expériences de Magendie permettent de déduire le sens du message nerveux le long de ses racines</w:t>
      </w:r>
    </w:p>
    <w:p w14:paraId="3D6975A6" w14:textId="0E3EAC3B" w:rsidR="003E5863" w:rsidRPr="00FF1D36" w:rsidRDefault="003E5863" w:rsidP="007D65B8">
      <w:pPr>
        <w:rPr>
          <w:b/>
          <w:bCs/>
          <w:color w:val="FF0000"/>
          <w:sz w:val="24"/>
          <w:szCs w:val="24"/>
        </w:rPr>
      </w:pPr>
      <w:r w:rsidRPr="00FF1D36">
        <w:rPr>
          <w:b/>
          <w:bCs/>
          <w:color w:val="FF0000"/>
          <w:sz w:val="24"/>
          <w:szCs w:val="24"/>
        </w:rPr>
        <w:t xml:space="preserve">La section du nerf rachidien se </w:t>
      </w:r>
      <w:r w:rsidR="009B4888" w:rsidRPr="00FF1D36">
        <w:rPr>
          <w:b/>
          <w:bCs/>
          <w:color w:val="FF0000"/>
          <w:sz w:val="24"/>
          <w:szCs w:val="24"/>
        </w:rPr>
        <w:t>traduit</w:t>
      </w:r>
      <w:r w:rsidRPr="00FF1D36">
        <w:rPr>
          <w:b/>
          <w:bCs/>
          <w:color w:val="FF0000"/>
          <w:sz w:val="24"/>
          <w:szCs w:val="24"/>
        </w:rPr>
        <w:t xml:space="preserve"> par une perte de la sensibilité et une perte de la motricité</w:t>
      </w:r>
    </w:p>
    <w:p w14:paraId="4B28D028" w14:textId="49AF9553" w:rsidR="003E5863" w:rsidRDefault="003E5863" w:rsidP="007D65B8">
      <w:pPr>
        <w:rPr>
          <w:b/>
          <w:bCs/>
          <w:color w:val="FF0000"/>
          <w:sz w:val="24"/>
          <w:szCs w:val="24"/>
        </w:rPr>
      </w:pPr>
      <w:r w:rsidRPr="00FF1D36">
        <w:rPr>
          <w:b/>
          <w:bCs/>
          <w:color w:val="FF0000"/>
          <w:sz w:val="24"/>
          <w:szCs w:val="24"/>
        </w:rPr>
        <w:t xml:space="preserve">Interprétation : on suppose que le nerf </w:t>
      </w:r>
      <w:r w:rsidR="00E837E4" w:rsidRPr="00FF1D36">
        <w:rPr>
          <w:b/>
          <w:bCs/>
          <w:color w:val="FF0000"/>
          <w:sz w:val="24"/>
          <w:szCs w:val="24"/>
        </w:rPr>
        <w:t>rachidien contient à la fois des fibres sensitives afférentes et des fibres motrices efférentes = nerf mixte</w:t>
      </w:r>
    </w:p>
    <w:p w14:paraId="79838317" w14:textId="02ABA6BC" w:rsidR="007E76A4" w:rsidRPr="00FF1D36" w:rsidRDefault="007E76A4" w:rsidP="007E76A4">
      <w:pPr>
        <w:jc w:val="center"/>
        <w:rPr>
          <w:b/>
          <w:bCs/>
          <w:color w:val="FF0000"/>
          <w:sz w:val="24"/>
          <w:szCs w:val="24"/>
        </w:rPr>
      </w:pPr>
      <w:r w:rsidRPr="007E76A4">
        <w:rPr>
          <w:b/>
          <w:bCs/>
          <w:color w:val="FF0000"/>
          <w:sz w:val="24"/>
          <w:szCs w:val="24"/>
        </w:rPr>
        <w:drawing>
          <wp:inline distT="0" distB="0" distL="0" distR="0" wp14:anchorId="0E2826BC" wp14:editId="200FB27C">
            <wp:extent cx="3247175" cy="1942507"/>
            <wp:effectExtent l="0" t="0" r="0" b="635"/>
            <wp:docPr id="18459549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9549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7954" cy="19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12230" w14:textId="575F895A" w:rsidR="009804A0" w:rsidRDefault="00563793" w:rsidP="00563793">
      <w:pPr>
        <w:jc w:val="center"/>
        <w:rPr>
          <w:sz w:val="24"/>
          <w:szCs w:val="24"/>
        </w:rPr>
      </w:pPr>
      <w:r w:rsidRPr="00563793">
        <w:rPr>
          <w:sz w:val="24"/>
          <w:szCs w:val="24"/>
        </w:rPr>
        <w:lastRenderedPageBreak/>
        <w:drawing>
          <wp:inline distT="0" distB="0" distL="0" distR="0" wp14:anchorId="072537DC" wp14:editId="48F4493F">
            <wp:extent cx="3725041" cy="1933032"/>
            <wp:effectExtent l="0" t="0" r="8890" b="0"/>
            <wp:docPr id="1263187924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187924" name="Image 1" descr="Une image contenant texte, capture d’écran, Police, nombre&#10;&#10;Le contenu généré par l’IA peut être incorrect."/>
                    <pic:cNvPicPr/>
                  </pic:nvPicPr>
                  <pic:blipFill rotWithShape="1">
                    <a:blip r:embed="rId7"/>
                    <a:srcRect l="1708" t="3081" r="1553" b="6286"/>
                    <a:stretch/>
                  </pic:blipFill>
                  <pic:spPr bwMode="auto">
                    <a:xfrm>
                      <a:off x="0" y="0"/>
                      <a:ext cx="3766505" cy="1954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7B9F7" w14:textId="77777777" w:rsidR="00563793" w:rsidRDefault="00563793" w:rsidP="007D65B8">
      <w:pPr>
        <w:rPr>
          <w:sz w:val="24"/>
          <w:szCs w:val="24"/>
        </w:rPr>
      </w:pPr>
    </w:p>
    <w:p w14:paraId="52C6DC90" w14:textId="01693CA2" w:rsidR="0062654E" w:rsidRDefault="0062654E" w:rsidP="007D65B8">
      <w:pPr>
        <w:rPr>
          <w:sz w:val="24"/>
          <w:szCs w:val="24"/>
        </w:rPr>
      </w:pPr>
      <w:r>
        <w:rPr>
          <w:sz w:val="24"/>
          <w:szCs w:val="24"/>
        </w:rPr>
        <w:t xml:space="preserve">La racine dorsale joue </w:t>
      </w:r>
      <w:r w:rsidR="00ED0E30">
        <w:rPr>
          <w:sz w:val="24"/>
          <w:szCs w:val="24"/>
        </w:rPr>
        <w:t xml:space="preserve">un rôle dans la sensibilité de la région innervée </w:t>
      </w:r>
    </w:p>
    <w:p w14:paraId="3E989FD3" w14:textId="540FD519" w:rsidR="00ED0E30" w:rsidRDefault="00ED0E30" w:rsidP="007D65B8">
      <w:pPr>
        <w:rPr>
          <w:sz w:val="24"/>
          <w:szCs w:val="24"/>
        </w:rPr>
      </w:pPr>
      <w:r>
        <w:rPr>
          <w:sz w:val="24"/>
          <w:szCs w:val="24"/>
        </w:rPr>
        <w:t>La racine ventrale joue un rôle dans la motricité</w:t>
      </w:r>
    </w:p>
    <w:p w14:paraId="029642FD" w14:textId="56C80D6C" w:rsidR="00ED0E30" w:rsidRDefault="00ED0E30" w:rsidP="007D65B8">
      <w:pPr>
        <w:rPr>
          <w:sz w:val="24"/>
          <w:szCs w:val="24"/>
        </w:rPr>
      </w:pPr>
      <w:r w:rsidRPr="00ED0E30">
        <w:rPr>
          <w:sz w:val="24"/>
          <w:szCs w:val="24"/>
        </w:rPr>
        <w:t>Le message sensoriel remonte le long de</w:t>
      </w:r>
      <w:r>
        <w:rPr>
          <w:sz w:val="24"/>
          <w:szCs w:val="24"/>
        </w:rPr>
        <w:t xml:space="preserve"> la racine dorsale et la réponse motrice passe par la racine ventrale</w:t>
      </w:r>
    </w:p>
    <w:p w14:paraId="0A75289B" w14:textId="77777777" w:rsidR="00ED0E30" w:rsidRPr="009C7AC4" w:rsidRDefault="00ED0E30" w:rsidP="007D65B8">
      <w:pPr>
        <w:rPr>
          <w:color w:val="FFC000"/>
          <w:sz w:val="24"/>
          <w:szCs w:val="24"/>
        </w:rPr>
      </w:pPr>
    </w:p>
    <w:p w14:paraId="5C2C3766" w14:textId="0AE38662" w:rsidR="00E837E4" w:rsidRPr="009C7AC4" w:rsidRDefault="009C7AC4" w:rsidP="009C7AC4">
      <w:pPr>
        <w:pStyle w:val="Paragraphedeliste"/>
        <w:numPr>
          <w:ilvl w:val="0"/>
          <w:numId w:val="2"/>
        </w:numPr>
        <w:rPr>
          <w:color w:val="FFC000"/>
          <w:sz w:val="24"/>
          <w:szCs w:val="24"/>
        </w:rPr>
      </w:pPr>
      <w:r w:rsidRPr="009C7AC4">
        <w:rPr>
          <w:color w:val="FFC000"/>
          <w:sz w:val="24"/>
          <w:szCs w:val="24"/>
        </w:rPr>
        <w:t>Les neurones du réflexe myotatique</w:t>
      </w:r>
    </w:p>
    <w:p w14:paraId="05C29861" w14:textId="7FDAB6E5" w:rsidR="009C7AC4" w:rsidRDefault="003A1406" w:rsidP="009C7AC4">
      <w:pPr>
        <w:rPr>
          <w:sz w:val="24"/>
          <w:szCs w:val="24"/>
        </w:rPr>
      </w:pPr>
      <w:r>
        <w:rPr>
          <w:sz w:val="24"/>
          <w:szCs w:val="24"/>
        </w:rPr>
        <w:t>Doc 8 :</w:t>
      </w:r>
    </w:p>
    <w:p w14:paraId="252A35B8" w14:textId="3F7A2A40" w:rsidR="003A1406" w:rsidRDefault="003A1406" w:rsidP="009C7AC4">
      <w:pPr>
        <w:rPr>
          <w:sz w:val="24"/>
          <w:szCs w:val="24"/>
        </w:rPr>
      </w:pPr>
      <w:r>
        <w:rPr>
          <w:sz w:val="24"/>
          <w:szCs w:val="24"/>
        </w:rPr>
        <w:t xml:space="preserve">On trouve les corps cellulaires dans neurones dans la substance grise de la </w:t>
      </w:r>
      <w:r w:rsidR="00E37201">
        <w:rPr>
          <w:sz w:val="24"/>
          <w:szCs w:val="24"/>
        </w:rPr>
        <w:t>Moelle Epinière</w:t>
      </w:r>
    </w:p>
    <w:p w14:paraId="0B3126C6" w14:textId="55CA9BF8" w:rsidR="00E37201" w:rsidRPr="009C7AC4" w:rsidRDefault="00E37201" w:rsidP="009C7AC4">
      <w:pPr>
        <w:rPr>
          <w:sz w:val="24"/>
          <w:szCs w:val="24"/>
        </w:rPr>
      </w:pPr>
      <w:r>
        <w:rPr>
          <w:sz w:val="24"/>
          <w:szCs w:val="24"/>
        </w:rPr>
        <w:t xml:space="preserve">Fibres nerveuses dans la substance blanche de la Moelle Epinière </w:t>
      </w:r>
    </w:p>
    <w:p w14:paraId="2B8049A1" w14:textId="77777777" w:rsidR="007E76A4" w:rsidRDefault="007E76A4" w:rsidP="007D65B8">
      <w:pPr>
        <w:rPr>
          <w:sz w:val="24"/>
          <w:szCs w:val="24"/>
        </w:rPr>
      </w:pPr>
    </w:p>
    <w:p w14:paraId="0F259251" w14:textId="3A15E096" w:rsidR="00012ACA" w:rsidRPr="00012ACA" w:rsidRDefault="00012ACA" w:rsidP="00012ACA">
      <w:pPr>
        <w:jc w:val="center"/>
        <w:rPr>
          <w:b/>
          <w:bCs/>
          <w:color w:val="FF0000"/>
          <w:sz w:val="24"/>
          <w:szCs w:val="24"/>
        </w:rPr>
      </w:pPr>
      <w:r w:rsidRPr="00012ACA">
        <w:rPr>
          <w:b/>
          <w:bCs/>
          <w:color w:val="FF0000"/>
          <w:sz w:val="24"/>
          <w:szCs w:val="24"/>
        </w:rPr>
        <w:t>Le neurone afférent ou sensitif</w:t>
      </w:r>
    </w:p>
    <w:p w14:paraId="1835E412" w14:textId="08FB0FF1" w:rsidR="00012ACA" w:rsidRDefault="00012ACA" w:rsidP="00012ACA">
      <w:pPr>
        <w:rPr>
          <w:sz w:val="24"/>
          <w:szCs w:val="24"/>
        </w:rPr>
      </w:pPr>
      <w:r>
        <w:rPr>
          <w:sz w:val="24"/>
          <w:szCs w:val="24"/>
        </w:rPr>
        <w:t xml:space="preserve">Permet de véhiculer un message depuis </w:t>
      </w:r>
      <w:r w:rsidRPr="002E3432">
        <w:rPr>
          <w:b/>
          <w:bCs/>
          <w:sz w:val="24"/>
          <w:szCs w:val="24"/>
        </w:rPr>
        <w:t>le fuseau neuromusculaire</w:t>
      </w:r>
      <w:r>
        <w:rPr>
          <w:sz w:val="24"/>
          <w:szCs w:val="24"/>
        </w:rPr>
        <w:t xml:space="preserve"> (= récepteur sensoriel) </w:t>
      </w:r>
      <w:r w:rsidRPr="002E3432">
        <w:rPr>
          <w:b/>
          <w:bCs/>
          <w:sz w:val="24"/>
          <w:szCs w:val="24"/>
        </w:rPr>
        <w:t>jusqu’à la Moelle Epinière</w:t>
      </w:r>
    </w:p>
    <w:p w14:paraId="45D2F2C3" w14:textId="77777777" w:rsidR="007E76A4" w:rsidRDefault="007E76A4" w:rsidP="007D65B8">
      <w:pPr>
        <w:rPr>
          <w:sz w:val="24"/>
          <w:szCs w:val="24"/>
        </w:rPr>
      </w:pPr>
    </w:p>
    <w:p w14:paraId="3F9A5E81" w14:textId="2B518BFA" w:rsidR="00602B43" w:rsidRPr="002E6557" w:rsidRDefault="003F1B70" w:rsidP="003F1B70">
      <w:pPr>
        <w:jc w:val="center"/>
        <w:rPr>
          <w:b/>
          <w:bCs/>
          <w:color w:val="FF0000"/>
          <w:sz w:val="24"/>
          <w:szCs w:val="24"/>
        </w:rPr>
      </w:pPr>
      <w:r w:rsidRPr="002E6557">
        <w:rPr>
          <w:b/>
          <w:bCs/>
          <w:color w:val="FF0000"/>
          <w:sz w:val="24"/>
          <w:szCs w:val="24"/>
        </w:rPr>
        <w:t>Le neurone moteur</w:t>
      </w:r>
      <w:r w:rsidR="001F6F78" w:rsidRPr="002E6557">
        <w:rPr>
          <w:b/>
          <w:bCs/>
          <w:color w:val="FF0000"/>
          <w:sz w:val="24"/>
          <w:szCs w:val="24"/>
        </w:rPr>
        <w:t xml:space="preserve"> et </w:t>
      </w:r>
      <w:r w:rsidR="002E6557" w:rsidRPr="002E6557">
        <w:rPr>
          <w:b/>
          <w:bCs/>
          <w:color w:val="FF0000"/>
          <w:sz w:val="24"/>
          <w:szCs w:val="24"/>
        </w:rPr>
        <w:t>efférent</w:t>
      </w:r>
    </w:p>
    <w:p w14:paraId="080A90E1" w14:textId="3050FFC2" w:rsidR="003F1B70" w:rsidRPr="002D26CB" w:rsidRDefault="003F1B70" w:rsidP="003F1B70">
      <w:pPr>
        <w:rPr>
          <w:b/>
          <w:bCs/>
          <w:sz w:val="24"/>
          <w:szCs w:val="24"/>
        </w:rPr>
      </w:pPr>
      <w:r>
        <w:rPr>
          <w:sz w:val="24"/>
          <w:szCs w:val="24"/>
        </w:rPr>
        <w:t>Section réalisée au ni</w:t>
      </w:r>
      <w:r w:rsidR="001F6F78">
        <w:rPr>
          <w:sz w:val="24"/>
          <w:szCs w:val="24"/>
        </w:rPr>
        <w:t xml:space="preserve">veau de la racine ventrale, seule la partie qui est dirigée vers la Moelle Epinière </w:t>
      </w:r>
      <w:r w:rsidR="002E6557">
        <w:rPr>
          <w:sz w:val="24"/>
          <w:szCs w:val="24"/>
        </w:rPr>
        <w:t xml:space="preserve">ne dégénère pas </w:t>
      </w:r>
      <w:r w:rsidR="002E6557" w:rsidRPr="002E6557">
        <w:rPr>
          <w:sz w:val="24"/>
          <w:szCs w:val="24"/>
        </w:rPr>
        <w:sym w:font="Wingdings" w:char="F0E0"/>
      </w:r>
      <w:r w:rsidR="002E6557">
        <w:rPr>
          <w:sz w:val="24"/>
          <w:szCs w:val="24"/>
        </w:rPr>
        <w:t xml:space="preserve"> le corps cellulaire du </w:t>
      </w:r>
      <w:r w:rsidR="002E6557" w:rsidRPr="002D26CB">
        <w:rPr>
          <w:b/>
          <w:bCs/>
          <w:sz w:val="24"/>
          <w:szCs w:val="24"/>
        </w:rPr>
        <w:t>neurone moteur</w:t>
      </w:r>
      <w:r w:rsidR="002E6557">
        <w:rPr>
          <w:sz w:val="24"/>
          <w:szCs w:val="24"/>
        </w:rPr>
        <w:t xml:space="preserve"> se situe dans </w:t>
      </w:r>
      <w:r w:rsidR="002E6557" w:rsidRPr="002D26CB">
        <w:rPr>
          <w:b/>
          <w:bCs/>
          <w:sz w:val="24"/>
          <w:szCs w:val="24"/>
        </w:rPr>
        <w:t>la substance grise.</w:t>
      </w:r>
    </w:p>
    <w:p w14:paraId="32BBAA0C" w14:textId="77777777" w:rsidR="00602B43" w:rsidRDefault="00602B43" w:rsidP="007D65B8">
      <w:pPr>
        <w:rPr>
          <w:sz w:val="24"/>
          <w:szCs w:val="24"/>
        </w:rPr>
      </w:pPr>
    </w:p>
    <w:p w14:paraId="6FBBFC7B" w14:textId="64BDDA1C" w:rsidR="00BD1B3B" w:rsidRDefault="0017231E" w:rsidP="007D65B8">
      <w:pPr>
        <w:rPr>
          <w:b/>
          <w:bCs/>
          <w:sz w:val="24"/>
          <w:szCs w:val="24"/>
        </w:rPr>
      </w:pPr>
      <w:r>
        <w:rPr>
          <w:sz w:val="24"/>
          <w:szCs w:val="24"/>
        </w:rPr>
        <w:t>Terminaisons synaptiques du neurone mo</w:t>
      </w:r>
      <w:r w:rsidR="00AA0239">
        <w:rPr>
          <w:sz w:val="24"/>
          <w:szCs w:val="24"/>
        </w:rPr>
        <w:t xml:space="preserve">teur forment avec les fibres musculaires les </w:t>
      </w:r>
      <w:r w:rsidR="00AA0239" w:rsidRPr="00BD1B3B">
        <w:rPr>
          <w:b/>
          <w:bCs/>
          <w:sz w:val="24"/>
          <w:szCs w:val="24"/>
        </w:rPr>
        <w:t>plaques motrices (= jonction neuromusculaire)</w:t>
      </w:r>
    </w:p>
    <w:p w14:paraId="635EAFDC" w14:textId="77777777" w:rsidR="00BD1B3B" w:rsidRDefault="00BD1B3B" w:rsidP="007D65B8">
      <w:pPr>
        <w:rPr>
          <w:sz w:val="24"/>
          <w:szCs w:val="24"/>
        </w:rPr>
      </w:pPr>
    </w:p>
    <w:p w14:paraId="43E49FA3" w14:textId="662B9164" w:rsidR="00862BF8" w:rsidRDefault="00862BF8" w:rsidP="007D65B8">
      <w:pPr>
        <w:rPr>
          <w:sz w:val="24"/>
          <w:szCs w:val="24"/>
        </w:rPr>
      </w:pPr>
      <w:r>
        <w:rPr>
          <w:sz w:val="24"/>
          <w:szCs w:val="24"/>
        </w:rPr>
        <w:lastRenderedPageBreak/>
        <w:t>Le r</w:t>
      </w:r>
      <w:r w:rsidR="005D0ED1">
        <w:rPr>
          <w:sz w:val="24"/>
          <w:szCs w:val="24"/>
        </w:rPr>
        <w:t>éflexe myotatique est un réflexe monosynaptique. (</w:t>
      </w:r>
      <w:proofErr w:type="gramStart"/>
      <w:r w:rsidR="005D0ED1">
        <w:rPr>
          <w:sz w:val="24"/>
          <w:szCs w:val="24"/>
        </w:rPr>
        <w:t>une</w:t>
      </w:r>
      <w:proofErr w:type="gramEnd"/>
      <w:r w:rsidR="005D0ED1">
        <w:rPr>
          <w:sz w:val="24"/>
          <w:szCs w:val="24"/>
        </w:rPr>
        <w:t xml:space="preserve"> seule synapse dans la substance grise</w:t>
      </w:r>
    </w:p>
    <w:p w14:paraId="2BA26757" w14:textId="3ABFF050" w:rsidR="005D0ED1" w:rsidRDefault="005D0ED1" w:rsidP="007D65B8">
      <w:pPr>
        <w:rPr>
          <w:sz w:val="24"/>
          <w:szCs w:val="24"/>
        </w:rPr>
      </w:pPr>
      <w:r>
        <w:rPr>
          <w:sz w:val="24"/>
          <w:szCs w:val="24"/>
        </w:rPr>
        <w:t>Les éléments de l’arc-réflexe :</w:t>
      </w:r>
    </w:p>
    <w:p w14:paraId="06FF478D" w14:textId="3EEBB76C" w:rsidR="005D0ED1" w:rsidRDefault="005D0ED1" w:rsidP="005D0ED1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Nerfs</w:t>
      </w:r>
    </w:p>
    <w:p w14:paraId="3C3C0643" w14:textId="57EFD2EF" w:rsidR="005D0ED1" w:rsidRPr="005D0ED1" w:rsidRDefault="005D0ED1" w:rsidP="005D0ED1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Centre nerveux (moelle épinière)</w:t>
      </w:r>
    </w:p>
    <w:p w14:paraId="486E363B" w14:textId="77777777" w:rsidR="00602B43" w:rsidRPr="00076826" w:rsidRDefault="00602B43" w:rsidP="007D65B8">
      <w:pPr>
        <w:rPr>
          <w:color w:val="00B0F0"/>
          <w:sz w:val="24"/>
          <w:szCs w:val="24"/>
        </w:rPr>
      </w:pPr>
    </w:p>
    <w:p w14:paraId="00D3DF14" w14:textId="717FCA3B" w:rsidR="001A43CC" w:rsidRPr="00076826" w:rsidRDefault="00D359D0" w:rsidP="001A43CC">
      <w:pPr>
        <w:pStyle w:val="Paragraphedeliste"/>
        <w:numPr>
          <w:ilvl w:val="0"/>
          <w:numId w:val="1"/>
        </w:numPr>
        <w:rPr>
          <w:color w:val="00B0F0"/>
          <w:sz w:val="24"/>
          <w:szCs w:val="24"/>
        </w:rPr>
      </w:pPr>
      <w:r w:rsidRPr="00076826">
        <w:rPr>
          <w:color w:val="00B0F0"/>
          <w:sz w:val="24"/>
          <w:szCs w:val="24"/>
        </w:rPr>
        <w:t>Propagation du message nerveux le long d’une fibre nerveuse</w:t>
      </w:r>
    </w:p>
    <w:p w14:paraId="58961511" w14:textId="2CA2A967" w:rsidR="00D359D0" w:rsidRPr="00076826" w:rsidRDefault="00DF564B" w:rsidP="00DF564B">
      <w:pPr>
        <w:rPr>
          <w:color w:val="FFC000"/>
          <w:sz w:val="24"/>
          <w:szCs w:val="24"/>
        </w:rPr>
      </w:pPr>
      <w:r w:rsidRPr="00076826">
        <w:rPr>
          <w:color w:val="7030A0"/>
          <w:sz w:val="24"/>
          <w:szCs w:val="24"/>
        </w:rPr>
        <w:t>Comment la fibre nerveuse conduit-elle un message ?</w:t>
      </w:r>
    </w:p>
    <w:p w14:paraId="5F393C76" w14:textId="23D94ECD" w:rsidR="00DF564B" w:rsidRPr="00076826" w:rsidRDefault="00DF564B" w:rsidP="00DF564B">
      <w:pPr>
        <w:pStyle w:val="Paragraphedeliste"/>
        <w:numPr>
          <w:ilvl w:val="0"/>
          <w:numId w:val="4"/>
        </w:numPr>
        <w:rPr>
          <w:color w:val="FFC000"/>
          <w:sz w:val="24"/>
          <w:szCs w:val="24"/>
        </w:rPr>
      </w:pPr>
      <w:r w:rsidRPr="00076826">
        <w:rPr>
          <w:color w:val="FFC000"/>
          <w:sz w:val="24"/>
          <w:szCs w:val="24"/>
        </w:rPr>
        <w:t xml:space="preserve">Les </w:t>
      </w:r>
      <w:r w:rsidR="00876734" w:rsidRPr="00076826">
        <w:rPr>
          <w:color w:val="FFC000"/>
          <w:sz w:val="24"/>
          <w:szCs w:val="24"/>
        </w:rPr>
        <w:t>propriétés</w:t>
      </w:r>
      <w:r w:rsidRPr="00076826">
        <w:rPr>
          <w:color w:val="FFC000"/>
          <w:sz w:val="24"/>
          <w:szCs w:val="24"/>
        </w:rPr>
        <w:t xml:space="preserve"> de la membrane au repos </w:t>
      </w:r>
    </w:p>
    <w:p w14:paraId="6316F2FA" w14:textId="1B2CE5A2" w:rsidR="00E17CC0" w:rsidRDefault="00E17CC0" w:rsidP="00E17CC0">
      <w:pPr>
        <w:rPr>
          <w:sz w:val="24"/>
          <w:szCs w:val="24"/>
        </w:rPr>
      </w:pPr>
      <w:r>
        <w:rPr>
          <w:sz w:val="24"/>
          <w:szCs w:val="24"/>
        </w:rPr>
        <w:t>On travaille sur l’axone géant de calmar</w:t>
      </w:r>
    </w:p>
    <w:p w14:paraId="4D480C6B" w14:textId="03E5C8B8" w:rsidR="00E17CC0" w:rsidRDefault="00E17CC0" w:rsidP="00E17CC0">
      <w:pPr>
        <w:rPr>
          <w:sz w:val="24"/>
          <w:szCs w:val="24"/>
        </w:rPr>
      </w:pPr>
      <w:r>
        <w:rPr>
          <w:sz w:val="24"/>
          <w:szCs w:val="24"/>
        </w:rPr>
        <w:t>Placer des électrodes réceptrices de part et d’autre de la membrane plasmique de la fibre nerveuse</w:t>
      </w:r>
      <w:r w:rsidR="00876734">
        <w:rPr>
          <w:sz w:val="24"/>
          <w:szCs w:val="24"/>
        </w:rPr>
        <w:t xml:space="preserve"> </w:t>
      </w:r>
    </w:p>
    <w:p w14:paraId="067E6798" w14:textId="6F90F039" w:rsidR="00AD0DD4" w:rsidRDefault="008720A0" w:rsidP="00E17CC0">
      <w:pPr>
        <w:rPr>
          <w:sz w:val="24"/>
          <w:szCs w:val="24"/>
        </w:rPr>
      </w:pPr>
      <w:r>
        <w:rPr>
          <w:sz w:val="24"/>
          <w:szCs w:val="24"/>
        </w:rPr>
        <w:t>Sans aucune sti</w:t>
      </w:r>
      <w:r w:rsidR="009D7A96">
        <w:rPr>
          <w:sz w:val="24"/>
          <w:szCs w:val="24"/>
        </w:rPr>
        <w:t>mulation, il y a une différence de potentiel (</w:t>
      </w:r>
      <w:r w:rsidR="00653E38">
        <w:rPr>
          <w:sz w:val="24"/>
          <w:szCs w:val="24"/>
        </w:rPr>
        <w:t>différence de potentiel) entre les 2 faces de la membrane plasmique.</w:t>
      </w:r>
    </w:p>
    <w:p w14:paraId="7F1C91F1" w14:textId="4E019C18" w:rsidR="00175909" w:rsidRDefault="00175909" w:rsidP="00E17CC0">
      <w:pPr>
        <w:rPr>
          <w:sz w:val="24"/>
          <w:szCs w:val="24"/>
        </w:rPr>
      </w:pPr>
    </w:p>
    <w:p w14:paraId="35D5D5D8" w14:textId="2FD9D9BC" w:rsidR="00175909" w:rsidRDefault="00175909" w:rsidP="00E17CC0">
      <w:pPr>
        <w:rPr>
          <w:sz w:val="24"/>
          <w:szCs w:val="24"/>
        </w:rPr>
      </w:pPr>
      <w:r>
        <w:rPr>
          <w:sz w:val="24"/>
          <w:szCs w:val="24"/>
        </w:rPr>
        <w:t>Doc 12 :</w:t>
      </w:r>
    </w:p>
    <w:p w14:paraId="5B6BBE6C" w14:textId="17A3002C" w:rsidR="00175909" w:rsidRDefault="00175909" w:rsidP="00E17CC0">
      <w:pPr>
        <w:rPr>
          <w:sz w:val="24"/>
          <w:szCs w:val="24"/>
        </w:rPr>
      </w:pPr>
      <w:r>
        <w:rPr>
          <w:sz w:val="24"/>
          <w:szCs w:val="24"/>
        </w:rPr>
        <w:t>Elle est exprimée négativement (</w:t>
      </w:r>
      <w:r w:rsidR="00560A4A">
        <w:rPr>
          <w:sz w:val="24"/>
          <w:szCs w:val="24"/>
        </w:rPr>
        <w:t>la face intérieure</w:t>
      </w:r>
      <w:r w:rsidR="00712F3C">
        <w:rPr>
          <w:sz w:val="24"/>
          <w:szCs w:val="24"/>
        </w:rPr>
        <w:t xml:space="preserve"> est négative par rapport à la face extérieure</w:t>
      </w:r>
      <w:r w:rsidR="005274E3">
        <w:rPr>
          <w:sz w:val="24"/>
          <w:szCs w:val="24"/>
        </w:rPr>
        <w:t>)</w:t>
      </w:r>
    </w:p>
    <w:p w14:paraId="7A019A44" w14:textId="0E004971" w:rsidR="005274E3" w:rsidRDefault="00461A07" w:rsidP="00E17CC0">
      <w:pPr>
        <w:rPr>
          <w:sz w:val="24"/>
          <w:szCs w:val="24"/>
        </w:rPr>
      </w:pPr>
      <w:r w:rsidRPr="006C0BD5">
        <w:rPr>
          <w:b/>
          <w:bCs/>
          <w:sz w:val="24"/>
          <w:szCs w:val="24"/>
        </w:rPr>
        <w:t>Le potentiel de membrane ou potentiel de repos</w:t>
      </w:r>
      <w:r>
        <w:rPr>
          <w:sz w:val="24"/>
          <w:szCs w:val="24"/>
        </w:rPr>
        <w:t xml:space="preserve"> existe en permanence en dehors de toute stimulation (-70 mV)</w:t>
      </w:r>
    </w:p>
    <w:p w14:paraId="2263612B" w14:textId="7C2D4057" w:rsidR="00AD0DD4" w:rsidRDefault="00BA5CA2" w:rsidP="00E17CC0">
      <w:pPr>
        <w:rPr>
          <w:sz w:val="24"/>
          <w:szCs w:val="24"/>
        </w:rPr>
      </w:pPr>
      <w:r>
        <w:rPr>
          <w:sz w:val="24"/>
          <w:szCs w:val="24"/>
        </w:rPr>
        <w:t xml:space="preserve">Le potentiel de repos est de -60 mV pour la fibre de calmar et de -70 mV pour une fibre humaine </w:t>
      </w:r>
    </w:p>
    <w:p w14:paraId="72E70B3E" w14:textId="77777777" w:rsidR="00130BE2" w:rsidRPr="00453BD3" w:rsidRDefault="00130BE2" w:rsidP="00E17CC0">
      <w:pPr>
        <w:rPr>
          <w:color w:val="FFC000"/>
          <w:sz w:val="24"/>
          <w:szCs w:val="24"/>
        </w:rPr>
      </w:pPr>
    </w:p>
    <w:p w14:paraId="54D77418" w14:textId="135F1991" w:rsidR="00D530ED" w:rsidRPr="00453BD3" w:rsidRDefault="00D530ED" w:rsidP="00D530ED">
      <w:pPr>
        <w:pStyle w:val="Paragraphedeliste"/>
        <w:numPr>
          <w:ilvl w:val="0"/>
          <w:numId w:val="4"/>
        </w:numPr>
        <w:rPr>
          <w:color w:val="FFC000"/>
          <w:sz w:val="24"/>
          <w:szCs w:val="24"/>
        </w:rPr>
      </w:pPr>
      <w:r w:rsidRPr="00453BD3">
        <w:rPr>
          <w:color w:val="FFC000"/>
          <w:sz w:val="24"/>
          <w:szCs w:val="24"/>
        </w:rPr>
        <w:t xml:space="preserve">Les caractéristiques du potentiel d’action </w:t>
      </w:r>
    </w:p>
    <w:p w14:paraId="3433AA27" w14:textId="022B1019" w:rsidR="00453BD3" w:rsidRDefault="00453BD3" w:rsidP="00453BD3">
      <w:pPr>
        <w:rPr>
          <w:sz w:val="24"/>
          <w:szCs w:val="24"/>
        </w:rPr>
      </w:pPr>
      <w:r>
        <w:rPr>
          <w:sz w:val="24"/>
          <w:szCs w:val="24"/>
        </w:rPr>
        <w:t>Doc 13/14 :</w:t>
      </w:r>
    </w:p>
    <w:p w14:paraId="4FC11875" w14:textId="20795D47" w:rsidR="00453BD3" w:rsidRPr="00453BD3" w:rsidRDefault="002F0580" w:rsidP="00453BD3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453BD3">
        <w:rPr>
          <w:sz w:val="24"/>
          <w:szCs w:val="24"/>
        </w:rPr>
        <w:t>ti</w:t>
      </w:r>
      <w:r>
        <w:rPr>
          <w:sz w:val="24"/>
          <w:szCs w:val="24"/>
        </w:rPr>
        <w:t xml:space="preserve">mulation de la fibre nerveuse : on enregistre un </w:t>
      </w:r>
      <w:r w:rsidRPr="0052563B">
        <w:rPr>
          <w:b/>
          <w:bCs/>
          <w:sz w:val="24"/>
          <w:szCs w:val="24"/>
        </w:rPr>
        <w:t>message nerveux de nature électrique = ensemble de potentiel</w:t>
      </w:r>
      <w:r>
        <w:rPr>
          <w:sz w:val="24"/>
          <w:szCs w:val="24"/>
        </w:rPr>
        <w:t xml:space="preserve"> </w:t>
      </w:r>
      <w:r w:rsidR="0052563B">
        <w:rPr>
          <w:sz w:val="24"/>
          <w:szCs w:val="24"/>
        </w:rPr>
        <w:t>d’Acton</w:t>
      </w:r>
      <w:r>
        <w:rPr>
          <w:sz w:val="24"/>
          <w:szCs w:val="24"/>
        </w:rPr>
        <w:t xml:space="preserve"> ou train de </w:t>
      </w:r>
      <w:r w:rsidR="0052563B">
        <w:rPr>
          <w:sz w:val="24"/>
          <w:szCs w:val="24"/>
        </w:rPr>
        <w:t>Potentiel d’Action</w:t>
      </w:r>
    </w:p>
    <w:p w14:paraId="0632AA3E" w14:textId="77777777" w:rsidR="00AD0DD4" w:rsidRDefault="00AD0DD4" w:rsidP="00E17CC0">
      <w:pPr>
        <w:rPr>
          <w:sz w:val="24"/>
          <w:szCs w:val="24"/>
        </w:rPr>
      </w:pPr>
    </w:p>
    <w:p w14:paraId="4E7DEEE6" w14:textId="07650946" w:rsidR="00AD0DD4" w:rsidRDefault="00111752" w:rsidP="00E17CC0">
      <w:pPr>
        <w:rPr>
          <w:sz w:val="24"/>
          <w:szCs w:val="24"/>
        </w:rPr>
      </w:pPr>
      <w:r>
        <w:rPr>
          <w:sz w:val="24"/>
          <w:szCs w:val="24"/>
        </w:rPr>
        <w:t xml:space="preserve">Durée d’un Potentiel d’Action </w:t>
      </w:r>
      <w:r w:rsidR="008F66F6">
        <w:rPr>
          <w:sz w:val="24"/>
          <w:szCs w:val="24"/>
        </w:rPr>
        <w:t>≈ 2 ms.</w:t>
      </w:r>
    </w:p>
    <w:p w14:paraId="50EEEFAF" w14:textId="77777777" w:rsidR="008F66F6" w:rsidRDefault="008F66F6" w:rsidP="00E17CC0">
      <w:pPr>
        <w:rPr>
          <w:sz w:val="24"/>
          <w:szCs w:val="24"/>
        </w:rPr>
      </w:pPr>
      <w:r>
        <w:rPr>
          <w:sz w:val="24"/>
          <w:szCs w:val="24"/>
        </w:rPr>
        <w:t>Amplitude d’un Potentiel d’Action constant = 100 mV (de –70 à +30 mV)</w:t>
      </w:r>
    </w:p>
    <w:p w14:paraId="036CB7A9" w14:textId="2FC883E4" w:rsidR="008F66F6" w:rsidRPr="00074449" w:rsidRDefault="008F66F6" w:rsidP="00E17CC0">
      <w:pPr>
        <w:rPr>
          <w:b/>
          <w:bCs/>
          <w:sz w:val="24"/>
          <w:szCs w:val="24"/>
        </w:rPr>
      </w:pPr>
      <w:r w:rsidRPr="00074449">
        <w:rPr>
          <w:b/>
          <w:bCs/>
          <w:sz w:val="24"/>
          <w:szCs w:val="24"/>
        </w:rPr>
        <w:t xml:space="preserve">Dépolarisation suivie d’une </w:t>
      </w:r>
      <w:r w:rsidR="00671E9C" w:rsidRPr="00074449">
        <w:rPr>
          <w:b/>
          <w:bCs/>
          <w:sz w:val="24"/>
          <w:szCs w:val="24"/>
        </w:rPr>
        <w:t>repolarisation</w:t>
      </w:r>
      <w:r w:rsidRPr="00074449">
        <w:rPr>
          <w:b/>
          <w:bCs/>
          <w:sz w:val="24"/>
          <w:szCs w:val="24"/>
        </w:rPr>
        <w:t xml:space="preserve"> puis hyperpol</w:t>
      </w:r>
      <w:r w:rsidR="00671E9C" w:rsidRPr="00074449">
        <w:rPr>
          <w:b/>
          <w:bCs/>
          <w:sz w:val="24"/>
          <w:szCs w:val="24"/>
        </w:rPr>
        <w:t>arisation</w:t>
      </w:r>
      <w:r w:rsidRPr="00074449">
        <w:rPr>
          <w:b/>
          <w:bCs/>
          <w:sz w:val="24"/>
          <w:szCs w:val="24"/>
        </w:rPr>
        <w:t xml:space="preserve"> </w:t>
      </w:r>
    </w:p>
    <w:p w14:paraId="0AF13DE8" w14:textId="4F570E31" w:rsidR="00074449" w:rsidRDefault="003D0323" w:rsidP="007D65B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Codage de l’information dans un </w:t>
      </w:r>
      <w:r w:rsidR="00D3431F">
        <w:rPr>
          <w:sz w:val="24"/>
          <w:szCs w:val="24"/>
        </w:rPr>
        <w:t xml:space="preserve">message nerveux : plus la stimulation est forte plus la fréquence des </w:t>
      </w:r>
      <w:r w:rsidR="00085221">
        <w:rPr>
          <w:sz w:val="24"/>
          <w:szCs w:val="24"/>
        </w:rPr>
        <w:t>Potentiel</w:t>
      </w:r>
      <w:r w:rsidR="00D3431F">
        <w:rPr>
          <w:sz w:val="24"/>
          <w:szCs w:val="24"/>
        </w:rPr>
        <w:t xml:space="preserve"> d’Act</w:t>
      </w:r>
      <w:r w:rsidR="00085221">
        <w:rPr>
          <w:sz w:val="24"/>
          <w:szCs w:val="24"/>
        </w:rPr>
        <w:t>ion est élevée</w:t>
      </w:r>
    </w:p>
    <w:p w14:paraId="7199C575" w14:textId="32C73772" w:rsidR="00085221" w:rsidRPr="00085221" w:rsidRDefault="00085221" w:rsidP="007D65B8">
      <w:pPr>
        <w:rPr>
          <w:b/>
          <w:bCs/>
          <w:color w:val="FF0000"/>
          <w:sz w:val="24"/>
          <w:szCs w:val="24"/>
        </w:rPr>
      </w:pPr>
      <w:r w:rsidRPr="00085221">
        <w:rPr>
          <w:b/>
          <w:bCs/>
          <w:color w:val="FF0000"/>
          <w:sz w:val="24"/>
          <w:szCs w:val="24"/>
        </w:rPr>
        <w:t>Le message est codé en « modulation de fréquence »</w:t>
      </w:r>
    </w:p>
    <w:p w14:paraId="60F9F6D8" w14:textId="71B5C592" w:rsidR="00085221" w:rsidRDefault="00085221" w:rsidP="007D65B8">
      <w:pPr>
        <w:rPr>
          <w:sz w:val="24"/>
          <w:szCs w:val="24"/>
        </w:rPr>
      </w:pPr>
    </w:p>
    <w:p w14:paraId="4392A0A9" w14:textId="6ED39BD1" w:rsidR="00E347A8" w:rsidRDefault="00E347A8" w:rsidP="007D65B8">
      <w:pPr>
        <w:rPr>
          <w:sz w:val="24"/>
          <w:szCs w:val="24"/>
        </w:rPr>
      </w:pPr>
      <w:r>
        <w:rPr>
          <w:sz w:val="24"/>
          <w:szCs w:val="24"/>
        </w:rPr>
        <w:t xml:space="preserve">Potentiel </w:t>
      </w:r>
      <w:r w:rsidR="00B22647">
        <w:rPr>
          <w:sz w:val="24"/>
          <w:szCs w:val="24"/>
        </w:rPr>
        <w:t xml:space="preserve">d’Action déclenchés au-delà d’une valeur seuil de </w:t>
      </w:r>
      <w:r w:rsidR="001C072B">
        <w:rPr>
          <w:sz w:val="24"/>
          <w:szCs w:val="24"/>
        </w:rPr>
        <w:t>stimulation</w:t>
      </w:r>
      <w:r w:rsidR="00B22647">
        <w:rPr>
          <w:sz w:val="24"/>
          <w:szCs w:val="24"/>
        </w:rPr>
        <w:t xml:space="preserve"> </w:t>
      </w:r>
    </w:p>
    <w:p w14:paraId="35F7BF1D" w14:textId="2DB3792B" w:rsidR="00B22647" w:rsidRDefault="00B22647" w:rsidP="007D65B8">
      <w:pPr>
        <w:rPr>
          <w:sz w:val="24"/>
          <w:szCs w:val="24"/>
        </w:rPr>
      </w:pPr>
      <w:r>
        <w:rPr>
          <w:sz w:val="24"/>
          <w:szCs w:val="24"/>
        </w:rPr>
        <w:t>Si l’amp</w:t>
      </w:r>
      <w:r w:rsidR="001C072B">
        <w:rPr>
          <w:sz w:val="24"/>
          <w:szCs w:val="24"/>
        </w:rPr>
        <w:t>litude de stimulation trop faible, pas de Potentiel d’Action</w:t>
      </w:r>
    </w:p>
    <w:p w14:paraId="7822B94B" w14:textId="5D6965F8" w:rsidR="001C072B" w:rsidRPr="001C072B" w:rsidRDefault="001C072B" w:rsidP="007D65B8">
      <w:pPr>
        <w:rPr>
          <w:b/>
          <w:bCs/>
          <w:color w:val="FF0000"/>
          <w:sz w:val="24"/>
          <w:szCs w:val="24"/>
        </w:rPr>
      </w:pPr>
      <w:r w:rsidRPr="001C072B">
        <w:rPr>
          <w:b/>
          <w:bCs/>
          <w:color w:val="FF0000"/>
          <w:sz w:val="24"/>
          <w:szCs w:val="24"/>
        </w:rPr>
        <w:t>Le Potentiel d’Action obéit à la « Loi du tout ou rien »</w:t>
      </w:r>
    </w:p>
    <w:p w14:paraId="3DE288DC" w14:textId="1D72A36F" w:rsidR="00074449" w:rsidRPr="00F33B14" w:rsidRDefault="00074449" w:rsidP="007D65B8">
      <w:pPr>
        <w:rPr>
          <w:color w:val="FFC000"/>
          <w:sz w:val="24"/>
          <w:szCs w:val="24"/>
        </w:rPr>
      </w:pPr>
    </w:p>
    <w:p w14:paraId="33348F4F" w14:textId="5A351CD1" w:rsidR="008B559E" w:rsidRPr="00F33B14" w:rsidRDefault="008B559E" w:rsidP="008B559E">
      <w:pPr>
        <w:pStyle w:val="Paragraphedeliste"/>
        <w:numPr>
          <w:ilvl w:val="0"/>
          <w:numId w:val="4"/>
        </w:numPr>
        <w:rPr>
          <w:color w:val="FFC000"/>
          <w:sz w:val="24"/>
          <w:szCs w:val="24"/>
        </w:rPr>
      </w:pPr>
      <w:r w:rsidRPr="00F33B14">
        <w:rPr>
          <w:color w:val="FFC000"/>
          <w:sz w:val="24"/>
          <w:szCs w:val="24"/>
        </w:rPr>
        <w:t>Le potentiel d’action, signal élémentaire du mes</w:t>
      </w:r>
      <w:r w:rsidR="00F33B14" w:rsidRPr="00F33B14">
        <w:rPr>
          <w:color w:val="FFC000"/>
          <w:sz w:val="24"/>
          <w:szCs w:val="24"/>
        </w:rPr>
        <w:t>sage nerveux</w:t>
      </w:r>
    </w:p>
    <w:p w14:paraId="7A8E76FA" w14:textId="2E5BC5DF" w:rsidR="00F33B14" w:rsidRDefault="0098605D" w:rsidP="00F33B14">
      <w:pPr>
        <w:rPr>
          <w:sz w:val="24"/>
          <w:szCs w:val="24"/>
        </w:rPr>
      </w:pPr>
      <w:r>
        <w:rPr>
          <w:sz w:val="24"/>
          <w:szCs w:val="24"/>
        </w:rPr>
        <w:t>Doc 15 :</w:t>
      </w:r>
    </w:p>
    <w:p w14:paraId="76710D75" w14:textId="0DCCAB69" w:rsidR="0098605D" w:rsidRDefault="0098605D" w:rsidP="00F33B14">
      <w:pPr>
        <w:rPr>
          <w:sz w:val="24"/>
          <w:szCs w:val="24"/>
        </w:rPr>
      </w:pPr>
      <w:r>
        <w:rPr>
          <w:sz w:val="24"/>
          <w:szCs w:val="24"/>
        </w:rPr>
        <w:t xml:space="preserve">Après une stimulation de la cellule on observe une </w:t>
      </w:r>
      <w:r w:rsidRPr="00F14391">
        <w:rPr>
          <w:b/>
          <w:bCs/>
          <w:sz w:val="24"/>
          <w:szCs w:val="24"/>
        </w:rPr>
        <w:t>inversion brève et rapide de la polarisation membranaire</w:t>
      </w:r>
      <w:r>
        <w:rPr>
          <w:sz w:val="24"/>
          <w:szCs w:val="24"/>
        </w:rPr>
        <w:t xml:space="preserve"> et sur une </w:t>
      </w:r>
      <w:r w:rsidRPr="00F14391">
        <w:rPr>
          <w:b/>
          <w:bCs/>
          <w:sz w:val="24"/>
          <w:szCs w:val="24"/>
        </w:rPr>
        <w:t>petite portion</w:t>
      </w:r>
      <w:r>
        <w:rPr>
          <w:sz w:val="24"/>
          <w:szCs w:val="24"/>
        </w:rPr>
        <w:t xml:space="preserve"> de la membrane. </w:t>
      </w:r>
      <w:r w:rsidRPr="00F14391">
        <w:rPr>
          <w:b/>
          <w:bCs/>
          <w:color w:val="FF0000"/>
          <w:sz w:val="24"/>
          <w:szCs w:val="24"/>
        </w:rPr>
        <w:t>Et ainsi de suite de proche en proche</w:t>
      </w:r>
    </w:p>
    <w:p w14:paraId="35371527" w14:textId="7701C1D1" w:rsidR="0098605D" w:rsidRPr="00F33B14" w:rsidRDefault="0098605D" w:rsidP="00F33B14">
      <w:pPr>
        <w:rPr>
          <w:sz w:val="24"/>
          <w:szCs w:val="24"/>
        </w:rPr>
      </w:pPr>
      <w:r>
        <w:rPr>
          <w:sz w:val="24"/>
          <w:szCs w:val="24"/>
        </w:rPr>
        <w:t>Le compartiment intracellulaire devient électropositif par rapport à l’e</w:t>
      </w:r>
      <w:r w:rsidR="00F14391">
        <w:rPr>
          <w:sz w:val="24"/>
          <w:szCs w:val="24"/>
        </w:rPr>
        <w:t>xtérieur = dépolarisation</w:t>
      </w:r>
    </w:p>
    <w:p w14:paraId="16F40A2D" w14:textId="77777777" w:rsidR="00074449" w:rsidRDefault="00074449" w:rsidP="007D65B8">
      <w:pPr>
        <w:rPr>
          <w:sz w:val="24"/>
          <w:szCs w:val="24"/>
          <w:u w:val="double"/>
        </w:rPr>
      </w:pPr>
    </w:p>
    <w:p w14:paraId="7C8465DD" w14:textId="77777777" w:rsidR="00074449" w:rsidRDefault="00074449" w:rsidP="007D65B8">
      <w:pPr>
        <w:rPr>
          <w:sz w:val="24"/>
          <w:szCs w:val="24"/>
          <w:u w:val="double"/>
        </w:rPr>
      </w:pPr>
    </w:p>
    <w:p w14:paraId="0C3C3581" w14:textId="2B371DF1" w:rsidR="007D65B8" w:rsidRPr="00E507BA" w:rsidRDefault="007D65B8" w:rsidP="007D65B8">
      <w:pPr>
        <w:rPr>
          <w:sz w:val="24"/>
          <w:szCs w:val="24"/>
          <w:u w:val="double"/>
        </w:rPr>
      </w:pPr>
      <w:r w:rsidRPr="00E507BA">
        <w:rPr>
          <w:sz w:val="24"/>
          <w:szCs w:val="24"/>
          <w:u w:val="double"/>
        </w:rPr>
        <w:t>Vocabulaire :</w:t>
      </w:r>
    </w:p>
    <w:p w14:paraId="1363F4E7" w14:textId="41521D68" w:rsidR="007D65B8" w:rsidRPr="006F0AC4" w:rsidRDefault="007D65B8" w:rsidP="007D65B8">
      <w:pPr>
        <w:rPr>
          <w:sz w:val="24"/>
          <w:szCs w:val="24"/>
        </w:rPr>
      </w:pPr>
      <w:r w:rsidRPr="00E507BA">
        <w:rPr>
          <w:b/>
          <w:bCs/>
          <w:sz w:val="24"/>
          <w:szCs w:val="24"/>
        </w:rPr>
        <w:t>Réflexe myotique =</w:t>
      </w:r>
      <w:r w:rsidRPr="006F0AC4">
        <w:rPr>
          <w:sz w:val="24"/>
          <w:szCs w:val="24"/>
        </w:rPr>
        <w:t xml:space="preserve"> contraction réflexe d’un muscle déclenchée par son propre étirement.</w:t>
      </w:r>
    </w:p>
    <w:p w14:paraId="42B4F499" w14:textId="77777777" w:rsidR="007D65B8" w:rsidRDefault="007D65B8" w:rsidP="007D65B8"/>
    <w:p w14:paraId="4A06499B" w14:textId="77777777" w:rsidR="007D65B8" w:rsidRDefault="007D65B8" w:rsidP="007D65B8"/>
    <w:sectPr w:rsidR="007D6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A7C71"/>
    <w:multiLevelType w:val="hybridMultilevel"/>
    <w:tmpl w:val="0D58273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227BD6"/>
    <w:multiLevelType w:val="hybridMultilevel"/>
    <w:tmpl w:val="8E82B696"/>
    <w:lvl w:ilvl="0" w:tplc="EBCCB9EE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A7FE4"/>
    <w:multiLevelType w:val="hybridMultilevel"/>
    <w:tmpl w:val="1A1E6F36"/>
    <w:lvl w:ilvl="0" w:tplc="AE8A944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68508A"/>
    <w:multiLevelType w:val="hybridMultilevel"/>
    <w:tmpl w:val="20CCB69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142045">
    <w:abstractNumId w:val="2"/>
  </w:num>
  <w:num w:numId="2" w16cid:durableId="1337879956">
    <w:abstractNumId w:val="3"/>
  </w:num>
  <w:num w:numId="3" w16cid:durableId="1263027323">
    <w:abstractNumId w:val="1"/>
  </w:num>
  <w:num w:numId="4" w16cid:durableId="2340486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B8"/>
    <w:rsid w:val="00012ACA"/>
    <w:rsid w:val="00074449"/>
    <w:rsid w:val="00075F75"/>
    <w:rsid w:val="00076826"/>
    <w:rsid w:val="00085221"/>
    <w:rsid w:val="00111752"/>
    <w:rsid w:val="00130BE2"/>
    <w:rsid w:val="0017231E"/>
    <w:rsid w:val="00175909"/>
    <w:rsid w:val="001A43CC"/>
    <w:rsid w:val="001C072B"/>
    <w:rsid w:val="001F6F78"/>
    <w:rsid w:val="002D26CB"/>
    <w:rsid w:val="002E3432"/>
    <w:rsid w:val="002E6557"/>
    <w:rsid w:val="002F0580"/>
    <w:rsid w:val="00303369"/>
    <w:rsid w:val="00330434"/>
    <w:rsid w:val="003A1406"/>
    <w:rsid w:val="003D0323"/>
    <w:rsid w:val="003E5863"/>
    <w:rsid w:val="003F1B70"/>
    <w:rsid w:val="00453BD3"/>
    <w:rsid w:val="00461A07"/>
    <w:rsid w:val="0052563B"/>
    <w:rsid w:val="005274E3"/>
    <w:rsid w:val="00560A4A"/>
    <w:rsid w:val="00563793"/>
    <w:rsid w:val="005D0ED1"/>
    <w:rsid w:val="00602B43"/>
    <w:rsid w:val="0062654E"/>
    <w:rsid w:val="00653E38"/>
    <w:rsid w:val="00671E9C"/>
    <w:rsid w:val="006C0BD5"/>
    <w:rsid w:val="006F0AC4"/>
    <w:rsid w:val="00712F3C"/>
    <w:rsid w:val="007D65B8"/>
    <w:rsid w:val="007E76A4"/>
    <w:rsid w:val="00862BF8"/>
    <w:rsid w:val="008720A0"/>
    <w:rsid w:val="00876734"/>
    <w:rsid w:val="008B559E"/>
    <w:rsid w:val="008F66F6"/>
    <w:rsid w:val="009804A0"/>
    <w:rsid w:val="0098605D"/>
    <w:rsid w:val="009B4888"/>
    <w:rsid w:val="009C7AC4"/>
    <w:rsid w:val="009D7A96"/>
    <w:rsid w:val="00AA0239"/>
    <w:rsid w:val="00AD0DD4"/>
    <w:rsid w:val="00AF42D2"/>
    <w:rsid w:val="00B22647"/>
    <w:rsid w:val="00BA5CA2"/>
    <w:rsid w:val="00BD1B3B"/>
    <w:rsid w:val="00D3431F"/>
    <w:rsid w:val="00D359D0"/>
    <w:rsid w:val="00D530ED"/>
    <w:rsid w:val="00DF564B"/>
    <w:rsid w:val="00DF56D2"/>
    <w:rsid w:val="00DF7D28"/>
    <w:rsid w:val="00E17CC0"/>
    <w:rsid w:val="00E347A8"/>
    <w:rsid w:val="00E37201"/>
    <w:rsid w:val="00E507BA"/>
    <w:rsid w:val="00E837E4"/>
    <w:rsid w:val="00ED0E30"/>
    <w:rsid w:val="00F14391"/>
    <w:rsid w:val="00F33B14"/>
    <w:rsid w:val="00FF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EC9B9"/>
  <w15:chartTrackingRefBased/>
  <w15:docId w15:val="{81B55C35-C651-416C-89D6-9921E9745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6D2"/>
  </w:style>
  <w:style w:type="paragraph" w:styleId="Titre1">
    <w:name w:val="heading 1"/>
    <w:basedOn w:val="Normal"/>
    <w:next w:val="Normal"/>
    <w:link w:val="Titre1Car"/>
    <w:uiPriority w:val="9"/>
    <w:qFormat/>
    <w:rsid w:val="007D65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D65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D65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D65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D65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D65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D65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D65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D65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D65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D65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D65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D65B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D65B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D65B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D65B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D65B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D65B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D65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D65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65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D65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D65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D65B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D65B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D65B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D65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D65B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D65B8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304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5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Stanislas R</dc:creator>
  <cp:keywords/>
  <dc:description/>
  <cp:lastModifiedBy>Stanislas R</cp:lastModifiedBy>
  <cp:revision>65</cp:revision>
  <dcterms:created xsi:type="dcterms:W3CDTF">2025-03-11T14:11:00Z</dcterms:created>
  <dcterms:modified xsi:type="dcterms:W3CDTF">2025-03-11T16:59:00Z</dcterms:modified>
</cp:coreProperties>
</file>