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3988" w14:textId="32B38509" w:rsidR="002B691A" w:rsidRPr="00930E76" w:rsidRDefault="00930E76" w:rsidP="00930E76">
      <w:pPr>
        <w:jc w:val="center"/>
        <w:rPr>
          <w:color w:val="00B050"/>
        </w:rPr>
      </w:pPr>
      <w:r w:rsidRPr="00930E76">
        <w:rPr>
          <w:color w:val="00B050"/>
        </w:rPr>
        <w:t>Chapitre 17 : Reconstituer et comprendre les variations climatiques passées</w:t>
      </w:r>
    </w:p>
    <w:p w14:paraId="316E7352" w14:textId="77777777" w:rsidR="00930E76" w:rsidRPr="00930E76" w:rsidRDefault="00930E76" w:rsidP="00930E76">
      <w:pPr>
        <w:jc w:val="center"/>
        <w:rPr>
          <w:color w:val="00B0F0"/>
        </w:rPr>
      </w:pPr>
    </w:p>
    <w:p w14:paraId="1BA5923B" w14:textId="2042B89C" w:rsidR="00930E76" w:rsidRPr="00930E76" w:rsidRDefault="00930E76" w:rsidP="00930E76">
      <w:pPr>
        <w:pStyle w:val="Paragraphedeliste"/>
        <w:numPr>
          <w:ilvl w:val="0"/>
          <w:numId w:val="1"/>
        </w:numPr>
        <w:rPr>
          <w:color w:val="00B0F0"/>
        </w:rPr>
      </w:pPr>
      <w:r w:rsidRPr="00930E76">
        <w:rPr>
          <w:color w:val="00B0F0"/>
        </w:rPr>
        <w:t>L’évolution du climat depuis la révolution industrielle</w:t>
      </w:r>
    </w:p>
    <w:p w14:paraId="2C4AF206" w14:textId="4535A764" w:rsidR="00930E76" w:rsidRPr="00930E76" w:rsidRDefault="00930E76" w:rsidP="00930E76">
      <w:pPr>
        <w:rPr>
          <w:color w:val="7030A0"/>
        </w:rPr>
      </w:pPr>
      <w:r w:rsidRPr="00930E76">
        <w:rPr>
          <w:color w:val="7030A0"/>
        </w:rPr>
        <w:t>Comment évolue la température terrestre depuis la révolution industrielle ?</w:t>
      </w:r>
    </w:p>
    <w:p w14:paraId="172A94D0" w14:textId="77777777" w:rsidR="00930E76" w:rsidRDefault="00930E76" w:rsidP="00930E76"/>
    <w:p w14:paraId="09C49D0F" w14:textId="0126E00D" w:rsidR="00930E76" w:rsidRDefault="00BB1A99" w:rsidP="00930E76">
      <w:r>
        <w:t xml:space="preserve">Voir </w:t>
      </w:r>
      <w:r w:rsidR="009A7615">
        <w:t>Polycopié TD : 16-05-2025</w:t>
      </w:r>
    </w:p>
    <w:p w14:paraId="1BB7AC0C" w14:textId="77777777" w:rsidR="009A7615" w:rsidRDefault="009A7615" w:rsidP="00930E76"/>
    <w:p w14:paraId="48F5A179" w14:textId="67DD4742" w:rsidR="009A7615" w:rsidRPr="009A7615" w:rsidRDefault="009A7615" w:rsidP="009A7615">
      <w:pPr>
        <w:pStyle w:val="Paragraphedeliste"/>
        <w:numPr>
          <w:ilvl w:val="0"/>
          <w:numId w:val="1"/>
        </w:numPr>
        <w:rPr>
          <w:color w:val="00B0F0"/>
        </w:rPr>
      </w:pPr>
      <w:r w:rsidRPr="009A7615">
        <w:rPr>
          <w:color w:val="00B0F0"/>
        </w:rPr>
        <w:t>Les indices des variations climatiques du quaternaire</w:t>
      </w:r>
    </w:p>
    <w:p w14:paraId="398726CB" w14:textId="38480D35" w:rsidR="009A7615" w:rsidRDefault="009A7615" w:rsidP="009A7615">
      <w:r>
        <w:t>Quaternaire (qui commencé à 2,6 Milliard d’années)</w:t>
      </w:r>
    </w:p>
    <w:p w14:paraId="1B72CF56" w14:textId="77777777" w:rsidR="009A7615" w:rsidRDefault="009A7615" w:rsidP="009A7615"/>
    <w:p w14:paraId="01088583" w14:textId="2BFD0D7B" w:rsidR="009A7615" w:rsidRDefault="009A7615" w:rsidP="009A7615">
      <w:r>
        <w:t xml:space="preserve">La reconstituions des climats est basée sur </w:t>
      </w:r>
      <w:r w:rsidR="00BB1A99">
        <w:t>le principe</w:t>
      </w:r>
      <w:r>
        <w:t xml:space="preserve"> d’actualisme c’est-à-dire que les processus dans le passé sont les mêmes qui ceux d’aujourd’hui </w:t>
      </w:r>
    </w:p>
    <w:p w14:paraId="7EE09176" w14:textId="77777777" w:rsidR="009A7615" w:rsidRPr="00BB1A99" w:rsidRDefault="009A7615" w:rsidP="009A7615">
      <w:pPr>
        <w:rPr>
          <w:color w:val="FFC000"/>
        </w:rPr>
      </w:pPr>
    </w:p>
    <w:p w14:paraId="18142F71" w14:textId="4A474158" w:rsidR="00BB1A99" w:rsidRPr="00BB1A99" w:rsidRDefault="00BB1A99" w:rsidP="00BB1A99">
      <w:pPr>
        <w:pStyle w:val="Paragraphedeliste"/>
        <w:numPr>
          <w:ilvl w:val="0"/>
          <w:numId w:val="2"/>
        </w:numPr>
        <w:rPr>
          <w:color w:val="FFC000"/>
        </w:rPr>
      </w:pPr>
      <w:r w:rsidRPr="00BB1A99">
        <w:rPr>
          <w:color w:val="FFC000"/>
        </w:rPr>
        <w:t>Premier indice : indices géologiques : la glace</w:t>
      </w:r>
    </w:p>
    <w:p w14:paraId="4F95459D" w14:textId="77777777" w:rsidR="00A26EF9" w:rsidRDefault="00A26EF9" w:rsidP="00BB1A99"/>
    <w:p w14:paraId="2478154A" w14:textId="24B85B5A" w:rsidR="00BB1A99" w:rsidRDefault="00BB1A99" w:rsidP="00BB1A99">
      <w:r>
        <w:t>Doc 1 :</w:t>
      </w:r>
    </w:p>
    <w:p w14:paraId="334A4524" w14:textId="72A8EBC3" w:rsidR="00A26EF9" w:rsidRDefault="00A26EF9" w:rsidP="009A7615">
      <w:pPr>
        <w:rPr>
          <w:b/>
          <w:bCs/>
          <w:color w:val="FF0000"/>
        </w:rPr>
      </w:pPr>
      <w:r>
        <w:t xml:space="preserve">La mesure des rapports isotopiques (delta </w:t>
      </w:r>
      <w:r w:rsidRPr="00A26EF9">
        <w:rPr>
          <w:color w:val="000000" w:themeColor="text1"/>
        </w:rPr>
        <w:sym w:font="Symbol" w:char="F0B6"/>
      </w:r>
      <w:r w:rsidRPr="00A26EF9">
        <w:rPr>
          <w:color w:val="000000" w:themeColor="text1"/>
        </w:rPr>
        <w:t xml:space="preserve"> 0</w:t>
      </w:r>
      <w:r w:rsidRPr="00A26EF9">
        <w:rPr>
          <w:color w:val="000000" w:themeColor="text1"/>
          <w:vertAlign w:val="superscript"/>
        </w:rPr>
        <w:t>18</w:t>
      </w:r>
      <w:r w:rsidRPr="00A26EF9">
        <w:rPr>
          <w:color w:val="000000" w:themeColor="text1"/>
        </w:rPr>
        <w:t>) (voir formule) est un indicateur révélant la proportion des isotopes O</w:t>
      </w:r>
      <w:r w:rsidRPr="00A26EF9">
        <w:rPr>
          <w:color w:val="000000" w:themeColor="text1"/>
          <w:vertAlign w:val="superscript"/>
        </w:rPr>
        <w:t>18</w:t>
      </w:r>
      <w:r w:rsidRPr="00A26EF9">
        <w:rPr>
          <w:color w:val="000000" w:themeColor="text1"/>
        </w:rPr>
        <w:t xml:space="preserve"> et isotope O</w:t>
      </w:r>
      <w:r w:rsidRPr="00A26EF9">
        <w:rPr>
          <w:color w:val="000000" w:themeColor="text1"/>
          <w:vertAlign w:val="superscript"/>
        </w:rPr>
        <w:t>16</w:t>
      </w:r>
    </w:p>
    <w:p w14:paraId="2C2EEF14" w14:textId="77777777" w:rsidR="00A26EF9" w:rsidRPr="00A26EF9" w:rsidRDefault="00A26EF9" w:rsidP="009A7615"/>
    <w:p w14:paraId="29BDB232" w14:textId="09AE0CA1" w:rsidR="00A26EF9" w:rsidRPr="00A26EF9" w:rsidRDefault="00A26EF9" w:rsidP="009A7615">
      <w:pPr>
        <w:rPr>
          <w:u w:val="single"/>
        </w:rPr>
      </w:pPr>
      <w:r w:rsidRPr="00A26EF9">
        <w:rPr>
          <w:u w:val="single"/>
        </w:rPr>
        <w:t>Référence du document 1 :</w:t>
      </w:r>
    </w:p>
    <w:p w14:paraId="192C8BB5" w14:textId="1740BDCA" w:rsidR="009A7615" w:rsidRDefault="00BB1A99" w:rsidP="009A7615">
      <w:r>
        <w:t xml:space="preserve">Deux isotopes de l’oxygène </w:t>
      </w:r>
    </w:p>
    <w:p w14:paraId="01E981C1" w14:textId="0AD09972" w:rsidR="00BB1A99" w:rsidRDefault="00BB1A99" w:rsidP="009A7615">
      <w:r>
        <w:rPr>
          <w:vertAlign w:val="superscript"/>
        </w:rPr>
        <w:t>16</w:t>
      </w:r>
      <w:r>
        <w:t>O ou oxygène léger (plus abondant)</w:t>
      </w:r>
    </w:p>
    <w:p w14:paraId="09816211" w14:textId="289055AD" w:rsidR="00BB1A99" w:rsidRDefault="00BB1A99" w:rsidP="009A7615">
      <w:r>
        <w:rPr>
          <w:vertAlign w:val="superscript"/>
        </w:rPr>
        <w:t>18</w:t>
      </w:r>
      <w:r>
        <w:t>O oxygène lourd</w:t>
      </w:r>
    </w:p>
    <w:p w14:paraId="08C6C9E1" w14:textId="77777777" w:rsidR="00BB1A99" w:rsidRDefault="00BB1A99" w:rsidP="009A7615"/>
    <w:p w14:paraId="79EB5B11" w14:textId="6EC12749" w:rsidR="00BB1A99" w:rsidRPr="00BB1A99" w:rsidRDefault="00BB1A99" w:rsidP="009A7615">
      <w:r>
        <w:t xml:space="preserve">Comme l’oxygène rentre dans la composition de l’eau on aura de l’eau légère avec </w:t>
      </w:r>
      <w:r>
        <w:rPr>
          <w:vertAlign w:val="superscript"/>
        </w:rPr>
        <w:t>16</w:t>
      </w:r>
      <w:r>
        <w:t xml:space="preserve">O et de l’eau lourde </w:t>
      </w:r>
      <w:r>
        <w:rPr>
          <w:vertAlign w:val="superscript"/>
        </w:rPr>
        <w:t>18</w:t>
      </w:r>
      <w:r>
        <w:t>O</w:t>
      </w:r>
    </w:p>
    <w:p w14:paraId="404C9DCC" w14:textId="77777777" w:rsidR="00BB1A99" w:rsidRDefault="00BB1A99" w:rsidP="009A7615"/>
    <w:p w14:paraId="0B223505" w14:textId="5040046B" w:rsidR="00A26EF9" w:rsidRDefault="00A26EF9" w:rsidP="009A7615">
      <w:r>
        <w:t>Doc 2 :</w:t>
      </w:r>
    </w:p>
    <w:p w14:paraId="02A250AD" w14:textId="75851A71" w:rsidR="00A26EF9" w:rsidRDefault="00A26EF9" w:rsidP="009A7615">
      <w:r>
        <w:t xml:space="preserve">Il y un </w:t>
      </w:r>
      <w:r w:rsidRPr="00A26EF9">
        <w:rPr>
          <w:b/>
          <w:bCs/>
        </w:rPr>
        <w:t xml:space="preserve">Fractionnement isotopique </w:t>
      </w:r>
      <w:r>
        <w:t xml:space="preserve">lors </w:t>
      </w:r>
      <w:r w:rsidRPr="00A26EF9">
        <w:rPr>
          <w:b/>
          <w:bCs/>
        </w:rPr>
        <w:t>des processus d’évaporation et de condensation</w:t>
      </w:r>
    </w:p>
    <w:p w14:paraId="34DAA2DD" w14:textId="41FCD3CC" w:rsidR="00A26EF9" w:rsidRDefault="00A26EF9" w:rsidP="009A7615">
      <w:r>
        <w:t>Il existe un fractionnement isotopique entre l’oxygène 16 et l’oxygène 18 car ils n’ont pas la même masse, et cela dépend de la température</w:t>
      </w:r>
    </w:p>
    <w:p w14:paraId="50F39C82" w14:textId="77777777" w:rsidR="00A26EF9" w:rsidRDefault="00A26EF9" w:rsidP="009A7615"/>
    <w:p w14:paraId="66AA304C" w14:textId="12B40B48" w:rsidR="00BB1A99" w:rsidRDefault="00BB1A99" w:rsidP="009A7615">
      <w:r>
        <w:t>Doc 3 :</w:t>
      </w:r>
    </w:p>
    <w:p w14:paraId="3FDC3913" w14:textId="34BC42FE" w:rsidR="00BB1A99" w:rsidRPr="00BB1A99" w:rsidRDefault="00BB1A99" w:rsidP="009A7615">
      <w:pPr>
        <w:rPr>
          <w:b/>
          <w:bCs/>
          <w:color w:val="FF0000"/>
        </w:rPr>
      </w:pPr>
      <w:r w:rsidRPr="00BB1A99">
        <w:rPr>
          <w:b/>
          <w:bCs/>
          <w:color w:val="FF0000"/>
        </w:rPr>
        <w:t xml:space="preserve">Plus le </w:t>
      </w:r>
      <w:r w:rsidRPr="00BB1A99">
        <w:rPr>
          <w:b/>
          <w:bCs/>
          <w:color w:val="FF0000"/>
        </w:rPr>
        <w:sym w:font="Symbol" w:char="F0B6"/>
      </w:r>
      <w:r w:rsidRPr="00BB1A99">
        <w:rPr>
          <w:b/>
          <w:bCs/>
          <w:color w:val="FF0000"/>
        </w:rPr>
        <w:t xml:space="preserve"> 0</w:t>
      </w:r>
      <w:r w:rsidRPr="00BB1A99">
        <w:rPr>
          <w:b/>
          <w:bCs/>
          <w:color w:val="FF0000"/>
          <w:vertAlign w:val="superscript"/>
        </w:rPr>
        <w:t>18</w:t>
      </w:r>
      <w:r w:rsidRPr="00BB1A99">
        <w:rPr>
          <w:b/>
          <w:bCs/>
          <w:color w:val="FF0000"/>
        </w:rPr>
        <w:t xml:space="preserve"> est négatif plus la Température est froide</w:t>
      </w:r>
    </w:p>
    <w:p w14:paraId="2EDE724F" w14:textId="77777777" w:rsidR="00BB1A99" w:rsidRDefault="00BB1A99" w:rsidP="009A7615"/>
    <w:p w14:paraId="37EED2D2" w14:textId="77777777" w:rsidR="00BB1A99" w:rsidRDefault="00BB1A99" w:rsidP="009A7615">
      <w:r>
        <w:t xml:space="preserve">Doc 4 : </w:t>
      </w:r>
    </w:p>
    <w:p w14:paraId="2E5C9B3F" w14:textId="3181A773" w:rsidR="00BB1A99" w:rsidRDefault="00BB1A99" w:rsidP="009A7615">
      <w:pPr>
        <w:rPr>
          <w:b/>
          <w:bCs/>
          <w:color w:val="FF0000"/>
        </w:rPr>
      </w:pPr>
      <w:r w:rsidRPr="00BB1A99">
        <w:rPr>
          <w:b/>
          <w:bCs/>
          <w:color w:val="FF0000"/>
        </w:rPr>
        <w:t xml:space="preserve">Plus </w:t>
      </w:r>
      <w:r w:rsidRPr="00BB1A99">
        <w:rPr>
          <w:b/>
          <w:bCs/>
          <w:color w:val="FF0000"/>
        </w:rPr>
        <w:sym w:font="Symbol" w:char="F0B6"/>
      </w:r>
      <w:r w:rsidRPr="00BB1A99">
        <w:rPr>
          <w:b/>
          <w:bCs/>
          <w:color w:val="FF0000"/>
        </w:rPr>
        <w:t xml:space="preserve"> 0</w:t>
      </w:r>
      <w:r w:rsidRPr="00BB1A99">
        <w:rPr>
          <w:b/>
          <w:bCs/>
          <w:color w:val="FF0000"/>
          <w:vertAlign w:val="superscript"/>
        </w:rPr>
        <w:t>18</w:t>
      </w:r>
      <w:r w:rsidRPr="00BB1A99">
        <w:rPr>
          <w:b/>
          <w:bCs/>
          <w:color w:val="FF0000"/>
        </w:rPr>
        <w:t xml:space="preserve"> au pôle est faible (très négatif) plus il fait froid et s’il fait plus froid aux pôles, alors il fait plus froid sur Terre.</w:t>
      </w:r>
    </w:p>
    <w:p w14:paraId="4CA197E7" w14:textId="77777777" w:rsidR="00BB1A99" w:rsidRDefault="00BB1A99" w:rsidP="009A7615">
      <w:pPr>
        <w:rPr>
          <w:b/>
          <w:bCs/>
          <w:color w:val="FF0000"/>
        </w:rPr>
      </w:pPr>
    </w:p>
    <w:p w14:paraId="267E18E2" w14:textId="1DDBE6B0" w:rsidR="00BB1A99" w:rsidRDefault="00A26EF9" w:rsidP="009A7615">
      <w:pPr>
        <w:rPr>
          <w:color w:val="000000" w:themeColor="text1"/>
        </w:rPr>
      </w:pPr>
      <w:r>
        <w:rPr>
          <w:color w:val="000000" w:themeColor="text1"/>
        </w:rPr>
        <w:t>Doc 5 :</w:t>
      </w:r>
    </w:p>
    <w:p w14:paraId="2DAC821B" w14:textId="181584B6" w:rsidR="00A26EF9" w:rsidRDefault="00A26EF9" w:rsidP="009A7615">
      <w:pPr>
        <w:rPr>
          <w:color w:val="000000" w:themeColor="text1"/>
        </w:rPr>
      </w:pPr>
      <w:r>
        <w:rPr>
          <w:color w:val="000000" w:themeColor="text1"/>
        </w:rPr>
        <w:t>On observe une alternance de périodes glaciaires (froides) et interglaciaires (plus douces) au cours des 400 000 ans</w:t>
      </w:r>
    </w:p>
    <w:p w14:paraId="30CF1CAF" w14:textId="77777777" w:rsidR="00A26EF9" w:rsidRDefault="00A26EF9" w:rsidP="009A7615">
      <w:pPr>
        <w:rPr>
          <w:color w:val="000000" w:themeColor="text1"/>
        </w:rPr>
      </w:pPr>
    </w:p>
    <w:p w14:paraId="5FCC00D2" w14:textId="4C753F89" w:rsidR="00A26EF9" w:rsidRDefault="00A26EF9" w:rsidP="00A26EF9">
      <w:pPr>
        <w:pStyle w:val="Paragraphedeliste"/>
        <w:numPr>
          <w:ilvl w:val="0"/>
          <w:numId w:val="2"/>
        </w:numPr>
        <w:rPr>
          <w:color w:val="FFC000"/>
        </w:rPr>
      </w:pPr>
      <w:r>
        <w:rPr>
          <w:color w:val="FFC000"/>
        </w:rPr>
        <w:t xml:space="preserve">Deuxième </w:t>
      </w:r>
      <w:r w:rsidRPr="00A26EF9">
        <w:rPr>
          <w:color w:val="FFC000"/>
        </w:rPr>
        <w:t xml:space="preserve">Indice : indice pollinique </w:t>
      </w:r>
    </w:p>
    <w:p w14:paraId="1458BA56" w14:textId="77777777" w:rsidR="00C5015D" w:rsidRPr="00A26EF9" w:rsidRDefault="00C5015D" w:rsidP="00C5015D">
      <w:pPr>
        <w:pStyle w:val="Paragraphedeliste"/>
        <w:rPr>
          <w:color w:val="FFC000"/>
        </w:rPr>
      </w:pPr>
    </w:p>
    <w:p w14:paraId="37F168D2" w14:textId="06F10EC7" w:rsidR="00A26EF9" w:rsidRPr="00391DEA" w:rsidRDefault="00A26EF9" w:rsidP="00A26EF9">
      <w:pPr>
        <w:rPr>
          <w:b/>
          <w:bCs/>
          <w:color w:val="FF0000"/>
        </w:rPr>
      </w:pPr>
      <w:r w:rsidRPr="00391DEA">
        <w:rPr>
          <w:b/>
          <w:bCs/>
          <w:color w:val="FF0000"/>
        </w:rPr>
        <w:t xml:space="preserve">La matière </w:t>
      </w:r>
      <w:r w:rsidR="00391DEA" w:rsidRPr="00391DEA">
        <w:rPr>
          <w:b/>
          <w:bCs/>
          <w:color w:val="FF0000"/>
        </w:rPr>
        <w:t>organique</w:t>
      </w:r>
      <w:r w:rsidRPr="00391DEA">
        <w:rPr>
          <w:b/>
          <w:bCs/>
          <w:color w:val="FF0000"/>
        </w:rPr>
        <w:t xml:space="preserve"> piège les pollens des espèces </w:t>
      </w:r>
      <w:r w:rsidR="00391DEA" w:rsidRPr="00391DEA">
        <w:rPr>
          <w:b/>
          <w:bCs/>
          <w:color w:val="FF0000"/>
        </w:rPr>
        <w:t>présente dans l’environnement</w:t>
      </w:r>
    </w:p>
    <w:p w14:paraId="5B967C3C" w14:textId="77777777" w:rsidR="00391DEA" w:rsidRDefault="00391DEA" w:rsidP="00A26EF9">
      <w:pPr>
        <w:rPr>
          <w:color w:val="000000" w:themeColor="text1"/>
        </w:rPr>
      </w:pPr>
    </w:p>
    <w:p w14:paraId="145B6C92" w14:textId="77777777" w:rsidR="00391DEA" w:rsidRDefault="00391DEA" w:rsidP="00A26EF9">
      <w:pPr>
        <w:rPr>
          <w:color w:val="000000" w:themeColor="text1"/>
        </w:rPr>
      </w:pPr>
    </w:p>
    <w:p w14:paraId="38F0AA69" w14:textId="506D8385" w:rsidR="00391DEA" w:rsidRDefault="00391DEA" w:rsidP="00A26EF9">
      <w:pPr>
        <w:rPr>
          <w:color w:val="000000" w:themeColor="text1"/>
        </w:rPr>
      </w:pPr>
      <w:r>
        <w:rPr>
          <w:color w:val="000000" w:themeColor="text1"/>
        </w:rPr>
        <w:t>Doc 6 :</w:t>
      </w:r>
    </w:p>
    <w:p w14:paraId="35A0914D" w14:textId="231AA660" w:rsidR="00391DEA" w:rsidRDefault="00391DEA" w:rsidP="00A26EF9">
      <w:pPr>
        <w:rPr>
          <w:color w:val="000000" w:themeColor="text1"/>
        </w:rPr>
      </w:pPr>
      <w:r>
        <w:rPr>
          <w:color w:val="000000" w:themeColor="text1"/>
        </w:rPr>
        <w:t>Analyse du diagramme pollinique</w:t>
      </w:r>
    </w:p>
    <w:p w14:paraId="378D9F1E" w14:textId="284BBACB" w:rsidR="00391DEA" w:rsidRDefault="00391DEA" w:rsidP="00A26EF9">
      <w:pPr>
        <w:rPr>
          <w:color w:val="000000" w:themeColor="text1"/>
        </w:rPr>
      </w:pPr>
      <w:r>
        <w:rPr>
          <w:color w:val="000000" w:themeColor="text1"/>
        </w:rPr>
        <w:t>De -13000 ans à -11000 ans les pollens retrouvés sont majoritairement des espèces herbacées (grainés, armoises, cypéracées) et des pins et bouleaux</w:t>
      </w:r>
    </w:p>
    <w:p w14:paraId="28E6D5B6" w14:textId="77777777" w:rsidR="00391DEA" w:rsidRDefault="00391DEA" w:rsidP="00A26EF9">
      <w:pPr>
        <w:rPr>
          <w:color w:val="000000" w:themeColor="text1"/>
        </w:rPr>
      </w:pPr>
    </w:p>
    <w:p w14:paraId="5DACAD67" w14:textId="56CDDD49" w:rsidR="00391DEA" w:rsidRDefault="00391DEA" w:rsidP="00A26EF9">
      <w:pPr>
        <w:rPr>
          <w:color w:val="000000" w:themeColor="text1"/>
        </w:rPr>
      </w:pPr>
      <w:r>
        <w:rPr>
          <w:color w:val="000000" w:themeColor="text1"/>
        </w:rPr>
        <w:lastRenderedPageBreak/>
        <w:t xml:space="preserve">La végétation de cette période est typique des </w:t>
      </w:r>
      <w:r w:rsidR="00C5015D">
        <w:rPr>
          <w:color w:val="000000" w:themeColor="text1"/>
        </w:rPr>
        <w:t>toundras</w:t>
      </w:r>
      <w:r>
        <w:rPr>
          <w:color w:val="000000" w:themeColor="text1"/>
        </w:rPr>
        <w:t xml:space="preserve"> et des taïgas et se situent au</w:t>
      </w:r>
      <w:r w:rsidR="00C5015D">
        <w:rPr>
          <w:color w:val="000000" w:themeColor="text1"/>
        </w:rPr>
        <w:t>x</w:t>
      </w:r>
      <w:r>
        <w:rPr>
          <w:color w:val="000000" w:themeColor="text1"/>
        </w:rPr>
        <w:t xml:space="preserve"> hautes latitudes d’où le climat plus froid</w:t>
      </w:r>
    </w:p>
    <w:p w14:paraId="1918463D" w14:textId="77777777" w:rsidR="00391DEA" w:rsidRDefault="00391DEA" w:rsidP="00A26EF9">
      <w:pPr>
        <w:rPr>
          <w:color w:val="000000" w:themeColor="text1"/>
        </w:rPr>
      </w:pPr>
    </w:p>
    <w:p w14:paraId="0E30938D" w14:textId="3EC4A4B7" w:rsidR="00391DEA" w:rsidRDefault="00391DEA" w:rsidP="00A26EF9">
      <w:pPr>
        <w:rPr>
          <w:color w:val="000000" w:themeColor="text1"/>
        </w:rPr>
      </w:pPr>
      <w:r>
        <w:rPr>
          <w:color w:val="000000" w:themeColor="text1"/>
        </w:rPr>
        <w:t>A partir de -11 000 et jusqu’à nos jours, les pollens retrouvés sont des arbres à feuillus chênes, hêtre, noisetiers typiques des forêts tempérées et se situe à nos latitudes. Donc le climat s’est réchauffé</w:t>
      </w:r>
    </w:p>
    <w:p w14:paraId="05ED4F67" w14:textId="77777777" w:rsidR="00C5015D" w:rsidRDefault="00C5015D" w:rsidP="00A26EF9">
      <w:pPr>
        <w:rPr>
          <w:color w:val="000000" w:themeColor="text1"/>
        </w:rPr>
      </w:pPr>
    </w:p>
    <w:p w14:paraId="6C674BE1" w14:textId="6AD54A50" w:rsidR="00C5015D" w:rsidRDefault="00C5015D" w:rsidP="00C5015D">
      <w:pPr>
        <w:pStyle w:val="Paragraphedeliste"/>
        <w:numPr>
          <w:ilvl w:val="0"/>
          <w:numId w:val="2"/>
        </w:numPr>
        <w:rPr>
          <w:color w:val="FFC000"/>
        </w:rPr>
      </w:pPr>
      <w:r w:rsidRPr="00C5015D">
        <w:rPr>
          <w:color w:val="FFC000"/>
        </w:rPr>
        <w:t xml:space="preserve">Troisième indice : Analyse associations de foraminifères </w:t>
      </w:r>
    </w:p>
    <w:p w14:paraId="6FA6701C" w14:textId="77777777" w:rsidR="00C5015D" w:rsidRPr="00C5015D" w:rsidRDefault="00C5015D" w:rsidP="00C5015D">
      <w:pPr>
        <w:pStyle w:val="Paragraphedeliste"/>
        <w:rPr>
          <w:color w:val="FFC000"/>
        </w:rPr>
      </w:pPr>
    </w:p>
    <w:p w14:paraId="32B62038" w14:textId="007054BA" w:rsidR="00C5015D" w:rsidRDefault="00C5015D" w:rsidP="00C5015D">
      <w:pPr>
        <w:rPr>
          <w:color w:val="000000" w:themeColor="text1"/>
        </w:rPr>
      </w:pPr>
      <w:r>
        <w:rPr>
          <w:color w:val="000000" w:themeColor="text1"/>
        </w:rPr>
        <w:t xml:space="preserve">En milieu marin, les foraminifères sont utilisés pour connaitre le climat </w:t>
      </w:r>
    </w:p>
    <w:p w14:paraId="70EAF7FF" w14:textId="54A65569" w:rsidR="00C5015D" w:rsidRDefault="00C5015D" w:rsidP="00C5015D">
      <w:pPr>
        <w:rPr>
          <w:color w:val="000000" w:themeColor="text1"/>
        </w:rPr>
      </w:pPr>
      <w:r>
        <w:rPr>
          <w:color w:val="000000" w:themeColor="text1"/>
        </w:rPr>
        <w:t>Constitué d’un test calcaire</w:t>
      </w:r>
    </w:p>
    <w:p w14:paraId="550F6093" w14:textId="4D33E833" w:rsidR="00C5015D" w:rsidRDefault="00C5015D" w:rsidP="00C5015D">
      <w:pPr>
        <w:rPr>
          <w:color w:val="000000" w:themeColor="text1"/>
        </w:rPr>
      </w:pPr>
      <w:r>
        <w:rPr>
          <w:color w:val="000000" w:themeColor="text1"/>
        </w:rPr>
        <w:t>Test formé à partir des éléments présents dans l’eau</w:t>
      </w:r>
    </w:p>
    <w:p w14:paraId="03742CD6" w14:textId="1AE8B48F" w:rsidR="00C5015D" w:rsidRDefault="00C5015D" w:rsidP="00C5015D">
      <w:pPr>
        <w:rPr>
          <w:color w:val="000000" w:themeColor="text1"/>
        </w:rPr>
      </w:pPr>
      <w:r>
        <w:rPr>
          <w:color w:val="000000" w:themeColor="text1"/>
        </w:rPr>
        <w:t>Le dioxygène s’associe au CO</w:t>
      </w:r>
      <w:r>
        <w:rPr>
          <w:color w:val="000000" w:themeColor="text1"/>
          <w:vertAlign w:val="subscript"/>
        </w:rPr>
        <w:t>2</w:t>
      </w:r>
      <w:r>
        <w:rPr>
          <w:color w:val="000000" w:themeColor="text1"/>
        </w:rPr>
        <w:t xml:space="preserve"> pour former l’ion carbonate </w:t>
      </w:r>
    </w:p>
    <w:p w14:paraId="4186B252" w14:textId="77777777" w:rsidR="00C5015D" w:rsidRDefault="00C5015D" w:rsidP="00C5015D">
      <w:pPr>
        <w:rPr>
          <w:color w:val="000000" w:themeColor="text1"/>
        </w:rPr>
      </w:pPr>
    </w:p>
    <w:p w14:paraId="741CA28D" w14:textId="68A7A91E" w:rsidR="00C5015D" w:rsidRDefault="00C5015D" w:rsidP="00C5015D">
      <w:pPr>
        <w:rPr>
          <w:color w:val="000000" w:themeColor="text1"/>
        </w:rPr>
      </w:pPr>
      <w:r>
        <w:rPr>
          <w:color w:val="000000" w:themeColor="text1"/>
        </w:rPr>
        <w:t>On peut utiliser le fractionnement isotopique de l’oxygène pour connaitre la température au moment de la formation du test du foraminifère</w:t>
      </w:r>
    </w:p>
    <w:p w14:paraId="0305FFD1" w14:textId="77777777" w:rsidR="00C5015D" w:rsidRDefault="00C5015D" w:rsidP="00C5015D">
      <w:pPr>
        <w:rPr>
          <w:color w:val="000000" w:themeColor="text1"/>
        </w:rPr>
      </w:pPr>
    </w:p>
    <w:p w14:paraId="0F96F731" w14:textId="1617BEEA" w:rsidR="00C5015D" w:rsidRPr="00C5015D" w:rsidRDefault="00C5015D" w:rsidP="00C5015D">
      <w:pPr>
        <w:rPr>
          <w:b/>
          <w:bCs/>
          <w:color w:val="FF0000"/>
        </w:rPr>
      </w:pPr>
      <w:r w:rsidRPr="00C5015D">
        <w:rPr>
          <w:b/>
          <w:bCs/>
          <w:color w:val="FF0000"/>
        </w:rPr>
        <w:t xml:space="preserve">Plus le rapport isotopique de </w:t>
      </w:r>
      <w:r w:rsidRPr="00C5015D">
        <w:rPr>
          <w:b/>
          <w:bCs/>
          <w:color w:val="FF0000"/>
        </w:rPr>
        <w:sym w:font="Symbol" w:char="F0B6"/>
      </w:r>
      <w:r w:rsidRPr="00C5015D">
        <w:rPr>
          <w:b/>
          <w:bCs/>
          <w:color w:val="FF0000"/>
        </w:rPr>
        <w:t xml:space="preserve"> </w:t>
      </w:r>
      <w:r w:rsidRPr="00C5015D">
        <w:rPr>
          <w:b/>
          <w:bCs/>
          <w:color w:val="FF0000"/>
          <w:vertAlign w:val="superscript"/>
        </w:rPr>
        <w:t>18</w:t>
      </w:r>
      <w:r w:rsidRPr="00C5015D">
        <w:rPr>
          <w:b/>
          <w:bCs/>
          <w:color w:val="FF0000"/>
        </w:rPr>
        <w:t>O dans les carbonates est élevé et plus la température est basse et inversement</w:t>
      </w:r>
    </w:p>
    <w:p w14:paraId="06B48466" w14:textId="77777777" w:rsidR="00C5015D" w:rsidRDefault="00C5015D" w:rsidP="00C5015D">
      <w:pPr>
        <w:rPr>
          <w:b/>
          <w:bCs/>
          <w:color w:val="FF0000"/>
        </w:rPr>
      </w:pPr>
    </w:p>
    <w:p w14:paraId="1E625FEC" w14:textId="5C615F13" w:rsidR="00C5015D" w:rsidRDefault="00C5015D" w:rsidP="00C5015D">
      <w:pPr>
        <w:rPr>
          <w:color w:val="FF0000"/>
        </w:rPr>
      </w:pPr>
      <w:r w:rsidRPr="00C5015D">
        <w:rPr>
          <w:color w:val="FF0000"/>
        </w:rPr>
        <w:t>Attention c’est inverse dans les glaces</w:t>
      </w:r>
    </w:p>
    <w:p w14:paraId="12165D7C" w14:textId="77777777" w:rsidR="00C5015D" w:rsidRDefault="00C5015D" w:rsidP="00C5015D">
      <w:pPr>
        <w:rPr>
          <w:color w:val="FF0000"/>
        </w:rPr>
      </w:pPr>
    </w:p>
    <w:p w14:paraId="34CA9A52" w14:textId="05FDD747" w:rsidR="00C5015D" w:rsidRDefault="00C5015D" w:rsidP="00C5015D">
      <w:pPr>
        <w:pStyle w:val="Paragraphedeliste"/>
        <w:numPr>
          <w:ilvl w:val="0"/>
          <w:numId w:val="2"/>
        </w:numPr>
        <w:rPr>
          <w:color w:val="FFC000"/>
        </w:rPr>
      </w:pPr>
      <w:r w:rsidRPr="0099692C">
        <w:rPr>
          <w:color w:val="FFC000"/>
        </w:rPr>
        <w:t>4</w:t>
      </w:r>
      <w:r w:rsidRPr="0099692C">
        <w:rPr>
          <w:color w:val="FFC000"/>
          <w:vertAlign w:val="superscript"/>
        </w:rPr>
        <w:t>ème</w:t>
      </w:r>
      <w:r w:rsidRPr="0099692C">
        <w:rPr>
          <w:color w:val="FFC000"/>
        </w:rPr>
        <w:t xml:space="preserve"> indice les glaciers :</w:t>
      </w:r>
    </w:p>
    <w:p w14:paraId="4743B98A" w14:textId="77777777" w:rsidR="0099692C" w:rsidRPr="0099692C" w:rsidRDefault="0099692C" w:rsidP="0099692C">
      <w:pPr>
        <w:pStyle w:val="Paragraphedeliste"/>
        <w:rPr>
          <w:color w:val="FFC000"/>
        </w:rPr>
      </w:pPr>
    </w:p>
    <w:p w14:paraId="50B7241E" w14:textId="2F831460" w:rsidR="00C5015D" w:rsidRDefault="00C5015D" w:rsidP="00C5015D">
      <w:pPr>
        <w:rPr>
          <w:color w:val="000000" w:themeColor="text1"/>
        </w:rPr>
      </w:pPr>
      <w:r>
        <w:rPr>
          <w:color w:val="000000" w:themeColor="text1"/>
        </w:rPr>
        <w:t xml:space="preserve">Dans </w:t>
      </w:r>
      <w:r w:rsidR="0099692C">
        <w:rPr>
          <w:color w:val="000000" w:themeColor="text1"/>
        </w:rPr>
        <w:t>un paysage glaciaire</w:t>
      </w:r>
      <w:r>
        <w:rPr>
          <w:color w:val="000000" w:themeColor="text1"/>
        </w:rPr>
        <w:t xml:space="preserve"> des éléments qui peuvent être transportés moraines et blocs erratiques</w:t>
      </w:r>
    </w:p>
    <w:p w14:paraId="0E3173B2" w14:textId="77777777" w:rsidR="0099692C" w:rsidRDefault="0099692C" w:rsidP="00C5015D">
      <w:pPr>
        <w:rPr>
          <w:color w:val="000000" w:themeColor="text1"/>
        </w:rPr>
      </w:pPr>
    </w:p>
    <w:p w14:paraId="457CB4B0" w14:textId="5F8BA173" w:rsidR="0099692C" w:rsidRDefault="0099692C" w:rsidP="00C5015D">
      <w:pPr>
        <w:rPr>
          <w:color w:val="000000" w:themeColor="text1"/>
        </w:rPr>
      </w:pPr>
      <w:r>
        <w:rPr>
          <w:color w:val="000000" w:themeColor="text1"/>
        </w:rPr>
        <w:t>Éléments qui restent sur place : relief et cirque glaciaire, moraine, blocs erratiques, stries glaciaires etc…</w:t>
      </w:r>
    </w:p>
    <w:p w14:paraId="6B3CAD5A" w14:textId="77777777" w:rsidR="0099692C" w:rsidRDefault="0099692C" w:rsidP="00C5015D">
      <w:pPr>
        <w:rPr>
          <w:color w:val="000000" w:themeColor="text1"/>
        </w:rPr>
      </w:pPr>
    </w:p>
    <w:p w14:paraId="55BDADD7" w14:textId="6CA6A2D2" w:rsidR="0099692C" w:rsidRDefault="0099692C" w:rsidP="00C5015D">
      <w:pPr>
        <w:rPr>
          <w:color w:val="000000" w:themeColor="text1"/>
        </w:rPr>
      </w:pPr>
      <w:r>
        <w:rPr>
          <w:color w:val="000000" w:themeColor="text1"/>
        </w:rPr>
        <w:t xml:space="preserve">Moraine = amas de débris rocheux érodé et transporté par un glacier </w:t>
      </w:r>
    </w:p>
    <w:p w14:paraId="4B36B5F9" w14:textId="77777777" w:rsidR="0099692C" w:rsidRDefault="0099692C" w:rsidP="0099692C">
      <w:pPr>
        <w:rPr>
          <w:color w:val="000000" w:themeColor="text1"/>
        </w:rPr>
      </w:pPr>
      <w:r>
        <w:rPr>
          <w:color w:val="000000" w:themeColor="text1"/>
        </w:rPr>
        <w:t>Blocs erratiques = fragment de roche d’origine morainique qui a été déplacé par un glacier sur de grandes distances</w:t>
      </w:r>
    </w:p>
    <w:p w14:paraId="0CEFF56A" w14:textId="77777777" w:rsidR="0099692C" w:rsidRDefault="0099692C" w:rsidP="0099692C">
      <w:pPr>
        <w:rPr>
          <w:color w:val="000000" w:themeColor="text1"/>
        </w:rPr>
      </w:pPr>
    </w:p>
    <w:p w14:paraId="1C84CC01" w14:textId="77777777" w:rsidR="0099692C" w:rsidRDefault="0099692C" w:rsidP="00C5015D">
      <w:pPr>
        <w:rPr>
          <w:color w:val="000000" w:themeColor="text1"/>
        </w:rPr>
      </w:pPr>
    </w:p>
    <w:p w14:paraId="63131CCD" w14:textId="4FC13EC9" w:rsidR="0099692C" w:rsidRPr="00C5015D" w:rsidRDefault="0099692C" w:rsidP="0099692C">
      <w:pPr>
        <w:rPr>
          <w:color w:val="000000" w:themeColor="text1"/>
        </w:rPr>
      </w:pPr>
      <w:r>
        <w:rPr>
          <w:color w:val="000000" w:themeColor="text1"/>
        </w:rPr>
        <w:t>Lors de la fonte du glacier, le bloc erratique reste sur place</w:t>
      </w:r>
    </w:p>
    <w:p w14:paraId="7E7476A8" w14:textId="77777777" w:rsidR="0099692C" w:rsidRDefault="0099692C" w:rsidP="00C5015D">
      <w:pPr>
        <w:rPr>
          <w:color w:val="000000" w:themeColor="text1"/>
        </w:rPr>
      </w:pPr>
    </w:p>
    <w:p w14:paraId="3F9A8BF0" w14:textId="77777777" w:rsidR="0074536D" w:rsidRDefault="0074536D" w:rsidP="00C5015D">
      <w:pPr>
        <w:rPr>
          <w:color w:val="000000" w:themeColor="text1"/>
        </w:rPr>
      </w:pPr>
    </w:p>
    <w:p w14:paraId="762DEC16" w14:textId="77777777" w:rsidR="0074536D" w:rsidRDefault="0074536D" w:rsidP="00C5015D">
      <w:pPr>
        <w:rPr>
          <w:color w:val="000000" w:themeColor="text1"/>
        </w:rPr>
      </w:pPr>
    </w:p>
    <w:p w14:paraId="1612DBA3" w14:textId="2168CC1A" w:rsidR="0099692C" w:rsidRPr="0099692C" w:rsidRDefault="0099692C" w:rsidP="0099692C">
      <w:pPr>
        <w:pStyle w:val="Paragraphedeliste"/>
        <w:numPr>
          <w:ilvl w:val="0"/>
          <w:numId w:val="2"/>
        </w:numPr>
        <w:rPr>
          <w:color w:val="FFC000"/>
        </w:rPr>
      </w:pPr>
      <w:r w:rsidRPr="0099692C">
        <w:rPr>
          <w:color w:val="FFC000"/>
        </w:rPr>
        <w:t>Cinquième indice : les grottes</w:t>
      </w:r>
    </w:p>
    <w:p w14:paraId="35D685F5" w14:textId="77777777" w:rsidR="0099692C" w:rsidRDefault="0099692C" w:rsidP="0099692C">
      <w:pPr>
        <w:ind w:left="360"/>
        <w:rPr>
          <w:color w:val="000000" w:themeColor="text1"/>
        </w:rPr>
      </w:pPr>
    </w:p>
    <w:p w14:paraId="208E96EA" w14:textId="2F163B70" w:rsidR="0099692C" w:rsidRDefault="0099692C" w:rsidP="0099692C">
      <w:pPr>
        <w:ind w:left="360"/>
        <w:rPr>
          <w:color w:val="000000" w:themeColor="text1"/>
        </w:rPr>
      </w:pPr>
      <w:r>
        <w:rPr>
          <w:color w:val="000000" w:themeColor="text1"/>
        </w:rPr>
        <w:t>Entre -27 000 ans et -19 000 ans, le niveau de la mer était plus bas. Donc le climat était plus froid qu’actuellement (-37 mètre en dessous du niveau actuel)</w:t>
      </w:r>
    </w:p>
    <w:p w14:paraId="420B38AE" w14:textId="77777777" w:rsidR="0099692C" w:rsidRDefault="0099692C" w:rsidP="0099692C">
      <w:pPr>
        <w:ind w:left="360"/>
        <w:rPr>
          <w:color w:val="000000" w:themeColor="text1"/>
        </w:rPr>
      </w:pPr>
    </w:p>
    <w:p w14:paraId="2B45A3DD" w14:textId="1E4B1C9E" w:rsidR="0099692C" w:rsidRDefault="0099692C" w:rsidP="0099692C">
      <w:pPr>
        <w:ind w:left="360"/>
        <w:rPr>
          <w:color w:val="000000" w:themeColor="text1"/>
        </w:rPr>
      </w:pPr>
      <w:r>
        <w:rPr>
          <w:color w:val="000000" w:themeColor="text1"/>
        </w:rPr>
        <w:t xml:space="preserve">Actuellement le niveau des océans est plus élevé ceci traduit un climat plus chaud </w:t>
      </w:r>
    </w:p>
    <w:p w14:paraId="673E7F51" w14:textId="77777777" w:rsidR="00DC7436" w:rsidRPr="00DC7436" w:rsidRDefault="00DC7436" w:rsidP="0099692C">
      <w:pPr>
        <w:ind w:left="360"/>
        <w:rPr>
          <w:color w:val="00B0F0"/>
        </w:rPr>
      </w:pPr>
    </w:p>
    <w:p w14:paraId="20BB1DC7" w14:textId="7F4CE15B" w:rsidR="00DC7436" w:rsidRPr="00DC7436" w:rsidRDefault="00DC7436" w:rsidP="00DC7436">
      <w:pPr>
        <w:pStyle w:val="Paragraphedeliste"/>
        <w:numPr>
          <w:ilvl w:val="0"/>
          <w:numId w:val="1"/>
        </w:numPr>
        <w:rPr>
          <w:color w:val="00B0F0"/>
        </w:rPr>
      </w:pPr>
      <w:r w:rsidRPr="00DC7436">
        <w:rPr>
          <w:color w:val="00B0F0"/>
        </w:rPr>
        <w:t>Les causes des variations climatiques du Quaternaire et des 500 derniers millions d’années :</w:t>
      </w:r>
    </w:p>
    <w:p w14:paraId="79310189" w14:textId="5B6D0688" w:rsidR="00DC7436" w:rsidRPr="00DC7436" w:rsidRDefault="00DC7436" w:rsidP="00DC7436">
      <w:pPr>
        <w:rPr>
          <w:color w:val="7030A0"/>
        </w:rPr>
      </w:pPr>
      <w:r w:rsidRPr="00DC7436">
        <w:rPr>
          <w:color w:val="7030A0"/>
        </w:rPr>
        <w:t>Comment expliquer qu’au quaternaire le Terre connait une alternance de périodes froides (périodes glaciaires) et des périodes chaudes (période interglaciaire) ?</w:t>
      </w:r>
    </w:p>
    <w:p w14:paraId="6F734283" w14:textId="77777777" w:rsidR="0099692C" w:rsidRDefault="0099692C" w:rsidP="00C5015D">
      <w:pPr>
        <w:rPr>
          <w:color w:val="000000" w:themeColor="text1"/>
        </w:rPr>
      </w:pPr>
    </w:p>
    <w:p w14:paraId="4DB91EE1" w14:textId="77777777" w:rsidR="00FB68F9" w:rsidRDefault="00FB68F9" w:rsidP="00C5015D">
      <w:pPr>
        <w:rPr>
          <w:color w:val="000000" w:themeColor="text1"/>
        </w:rPr>
      </w:pPr>
    </w:p>
    <w:p w14:paraId="7737C443" w14:textId="77777777" w:rsidR="00FB68F9" w:rsidRDefault="00FB68F9" w:rsidP="00C5015D">
      <w:pPr>
        <w:rPr>
          <w:color w:val="000000" w:themeColor="text1"/>
        </w:rPr>
      </w:pPr>
    </w:p>
    <w:p w14:paraId="61596227" w14:textId="77777777" w:rsidR="00FB68F9" w:rsidRDefault="00FB68F9" w:rsidP="00C5015D">
      <w:pPr>
        <w:rPr>
          <w:color w:val="000000" w:themeColor="text1"/>
        </w:rPr>
      </w:pPr>
    </w:p>
    <w:p w14:paraId="4657E605" w14:textId="77777777" w:rsidR="00FB68F9" w:rsidRDefault="00FB68F9" w:rsidP="00C5015D">
      <w:pPr>
        <w:rPr>
          <w:color w:val="000000" w:themeColor="text1"/>
        </w:rPr>
      </w:pPr>
    </w:p>
    <w:p w14:paraId="2310C47F" w14:textId="77777777" w:rsidR="0099692C" w:rsidRDefault="0099692C" w:rsidP="00C5015D">
      <w:pPr>
        <w:rPr>
          <w:color w:val="000000" w:themeColor="text1"/>
        </w:rPr>
      </w:pPr>
    </w:p>
    <w:p w14:paraId="3F105E59" w14:textId="0F23E25B" w:rsidR="0099692C" w:rsidRPr="0074536D" w:rsidRDefault="0074536D" w:rsidP="0074536D">
      <w:pPr>
        <w:jc w:val="center"/>
        <w:rPr>
          <w:b/>
          <w:bCs/>
          <w:color w:val="000000" w:themeColor="text1"/>
        </w:rPr>
      </w:pPr>
      <w:r w:rsidRPr="0074536D">
        <w:rPr>
          <w:b/>
          <w:bCs/>
          <w:color w:val="000000" w:themeColor="text1"/>
        </w:rPr>
        <w:lastRenderedPageBreak/>
        <w:t>3 paramètres orbitaux</w:t>
      </w:r>
    </w:p>
    <w:p w14:paraId="395E7622" w14:textId="77777777" w:rsidR="0074536D" w:rsidRDefault="0074536D" w:rsidP="00C5015D">
      <w:pPr>
        <w:rPr>
          <w:color w:val="000000" w:themeColor="text1"/>
        </w:rPr>
      </w:pPr>
    </w:p>
    <w:p w14:paraId="6E464887" w14:textId="204DAE40" w:rsidR="0074536D" w:rsidRDefault="0074536D" w:rsidP="0074536D">
      <w:pPr>
        <w:pStyle w:val="Paragraphedeliste"/>
        <w:numPr>
          <w:ilvl w:val="0"/>
          <w:numId w:val="3"/>
        </w:numPr>
        <w:rPr>
          <w:color w:val="000000" w:themeColor="text1"/>
        </w:rPr>
      </w:pPr>
      <w:r w:rsidRPr="0074536D">
        <w:rPr>
          <w:b/>
          <w:bCs/>
          <w:color w:val="FF0000"/>
        </w:rPr>
        <w:t>L’excentricité</w:t>
      </w:r>
      <w:r w:rsidRPr="0074536D">
        <w:rPr>
          <w:color w:val="FF0000"/>
        </w:rPr>
        <w:t> </w:t>
      </w:r>
      <w:r>
        <w:rPr>
          <w:color w:val="000000" w:themeColor="text1"/>
        </w:rPr>
        <w:t>: qui correspond à l’aplatissement de l’ellipse qui décrit la terre autours du Soleil</w:t>
      </w:r>
    </w:p>
    <w:p w14:paraId="7103E65B" w14:textId="77777777" w:rsidR="0074536D" w:rsidRDefault="0074536D" w:rsidP="0074536D">
      <w:pPr>
        <w:pStyle w:val="Paragraphedeliste"/>
        <w:rPr>
          <w:color w:val="000000" w:themeColor="text1"/>
        </w:rPr>
      </w:pPr>
    </w:p>
    <w:p w14:paraId="0593F3D0" w14:textId="253B4A09" w:rsidR="0074536D" w:rsidRDefault="0074536D" w:rsidP="0074536D">
      <w:pPr>
        <w:pStyle w:val="Paragraphedeliste"/>
        <w:numPr>
          <w:ilvl w:val="0"/>
          <w:numId w:val="3"/>
        </w:numPr>
        <w:rPr>
          <w:color w:val="000000" w:themeColor="text1"/>
        </w:rPr>
      </w:pPr>
      <w:r w:rsidRPr="0074536D">
        <w:rPr>
          <w:b/>
          <w:bCs/>
          <w:color w:val="FF0000"/>
        </w:rPr>
        <w:t>L’obliquité</w:t>
      </w:r>
      <w:r w:rsidRPr="0074536D">
        <w:rPr>
          <w:color w:val="FF0000"/>
        </w:rPr>
        <w:t> </w:t>
      </w:r>
      <w:r>
        <w:rPr>
          <w:color w:val="000000" w:themeColor="text1"/>
        </w:rPr>
        <w:t xml:space="preserve">: l’angle d’inclinaison de l’axe des pôles de la terre par rapport à la perpendiculaire au </w:t>
      </w:r>
      <w:proofErr w:type="gramStart"/>
      <w:r>
        <w:rPr>
          <w:color w:val="000000" w:themeColor="text1"/>
        </w:rPr>
        <w:t>plan</w:t>
      </w:r>
      <w:proofErr w:type="gramEnd"/>
      <w:r>
        <w:rPr>
          <w:color w:val="000000" w:themeColor="text1"/>
        </w:rPr>
        <w:t xml:space="preserve"> de la trajectoire de la terre</w:t>
      </w:r>
    </w:p>
    <w:p w14:paraId="67CD1570" w14:textId="77777777" w:rsidR="0074536D" w:rsidRDefault="0074536D" w:rsidP="0074536D">
      <w:pPr>
        <w:pStyle w:val="Paragraphedeliste"/>
        <w:rPr>
          <w:color w:val="000000" w:themeColor="text1"/>
        </w:rPr>
      </w:pPr>
    </w:p>
    <w:p w14:paraId="695EED66" w14:textId="4F8A627E" w:rsidR="0074536D" w:rsidRPr="0074536D" w:rsidRDefault="0074536D" w:rsidP="0074536D">
      <w:pPr>
        <w:pStyle w:val="Paragraphedeliste"/>
        <w:numPr>
          <w:ilvl w:val="0"/>
          <w:numId w:val="3"/>
        </w:numPr>
        <w:rPr>
          <w:color w:val="000000" w:themeColor="text1"/>
        </w:rPr>
      </w:pPr>
      <w:r w:rsidRPr="0074536D">
        <w:rPr>
          <w:b/>
          <w:bCs/>
          <w:color w:val="FF0000"/>
        </w:rPr>
        <w:t>La précession</w:t>
      </w:r>
      <w:r w:rsidRPr="0074536D">
        <w:rPr>
          <w:color w:val="FF0000"/>
        </w:rPr>
        <w:t> </w:t>
      </w:r>
      <w:r>
        <w:rPr>
          <w:color w:val="000000" w:themeColor="text1"/>
        </w:rPr>
        <w:t>: des équinoxes qui correspond au déplacement de l’axe de rotation de la terre sur lui-même (toupie)</w:t>
      </w:r>
    </w:p>
    <w:p w14:paraId="11A34B69" w14:textId="77777777" w:rsidR="0099692C" w:rsidRDefault="0099692C" w:rsidP="00C5015D">
      <w:pPr>
        <w:rPr>
          <w:color w:val="000000" w:themeColor="text1"/>
        </w:rPr>
      </w:pPr>
    </w:p>
    <w:p w14:paraId="0A231474" w14:textId="34684639" w:rsidR="0099692C" w:rsidRPr="0074536D" w:rsidRDefault="0074536D" w:rsidP="00C5015D">
      <w:pPr>
        <w:rPr>
          <w:color w:val="7030A0"/>
        </w:rPr>
      </w:pPr>
      <w:r w:rsidRPr="0074536D">
        <w:rPr>
          <w:color w:val="7030A0"/>
        </w:rPr>
        <w:t>Comment décrire les paramètres orbitaux lorsque le climat est froid et lorsqu’il est chaud ?</w:t>
      </w:r>
    </w:p>
    <w:p w14:paraId="430E5A1A" w14:textId="77777777" w:rsidR="0074536D" w:rsidRDefault="0074536D" w:rsidP="00C5015D">
      <w:pPr>
        <w:rPr>
          <w:color w:val="000000" w:themeColor="text1"/>
        </w:rPr>
      </w:pPr>
    </w:p>
    <w:p w14:paraId="4FBF8064" w14:textId="76B2CFFA" w:rsidR="0074536D" w:rsidRDefault="0074536D" w:rsidP="00C5015D">
      <w:pPr>
        <w:rPr>
          <w:color w:val="000000" w:themeColor="text1"/>
        </w:rPr>
      </w:pPr>
    </w:p>
    <w:p w14:paraId="6E1E6B71" w14:textId="627D4CA9" w:rsidR="0099692C" w:rsidRDefault="0074536D" w:rsidP="00C5015D">
      <w:pPr>
        <w:rPr>
          <w:color w:val="000000" w:themeColor="text1"/>
        </w:rPr>
      </w:pPr>
      <w:r>
        <w:rPr>
          <w:color w:val="000000" w:themeColor="text1"/>
        </w:rPr>
        <w:t xml:space="preserve">Lors d’une </w:t>
      </w:r>
      <w:r w:rsidRPr="0074536D">
        <w:rPr>
          <w:b/>
          <w:bCs/>
          <w:color w:val="000000" w:themeColor="text1"/>
        </w:rPr>
        <w:t xml:space="preserve">période interglaciaire (+ chaude), l’obliquité, l’excentricité et la précession ont des valeurs élevées </w:t>
      </w:r>
      <w:r>
        <w:rPr>
          <w:color w:val="000000" w:themeColor="text1"/>
        </w:rPr>
        <w:t>= les contrastes entre l’été et l’hiver sont forts</w:t>
      </w:r>
    </w:p>
    <w:p w14:paraId="62A23C77" w14:textId="77777777" w:rsidR="0074536D" w:rsidRDefault="0074536D" w:rsidP="00C5015D">
      <w:pPr>
        <w:rPr>
          <w:color w:val="000000" w:themeColor="text1"/>
        </w:rPr>
      </w:pPr>
    </w:p>
    <w:p w14:paraId="7EAE3547" w14:textId="0F1FBFE5" w:rsidR="0074536D" w:rsidRDefault="0074536D" w:rsidP="00C5015D">
      <w:pPr>
        <w:rPr>
          <w:color w:val="000000" w:themeColor="text1"/>
        </w:rPr>
      </w:pPr>
      <w:r>
        <w:rPr>
          <w:color w:val="000000" w:themeColor="text1"/>
        </w:rPr>
        <w:t>Lors d’une période glaciaire, c’est l’inverse</w:t>
      </w:r>
    </w:p>
    <w:p w14:paraId="76ECDE03" w14:textId="77777777" w:rsidR="0099692C" w:rsidRDefault="0099692C" w:rsidP="00C5015D">
      <w:pPr>
        <w:rPr>
          <w:color w:val="000000" w:themeColor="text1"/>
        </w:rPr>
      </w:pPr>
    </w:p>
    <w:p w14:paraId="4CA2E9F6" w14:textId="37E1EE6A" w:rsidR="0099692C" w:rsidRDefault="0074536D" w:rsidP="00C5015D">
      <w:pPr>
        <w:rPr>
          <w:color w:val="000000" w:themeColor="text1"/>
        </w:rPr>
      </w:pPr>
      <w:r>
        <w:rPr>
          <w:color w:val="000000" w:themeColor="text1"/>
        </w:rPr>
        <w:t>Quand on modifie un paramètre orbital on ne modifie pas l’énergie solaire envoyées sur la Terre, on modifie uniquement la distribution dans l’espace (surface terrestre) et selon les saisons de cette énergie solaire.</w:t>
      </w:r>
    </w:p>
    <w:p w14:paraId="2E1FE260" w14:textId="77777777" w:rsidR="0074536D" w:rsidRDefault="0074536D" w:rsidP="00C5015D">
      <w:pPr>
        <w:rPr>
          <w:color w:val="000000" w:themeColor="text1"/>
        </w:rPr>
      </w:pPr>
    </w:p>
    <w:p w14:paraId="5C115096" w14:textId="004288FA" w:rsidR="0074536D" w:rsidRPr="0074536D" w:rsidRDefault="0074536D" w:rsidP="00C5015D">
      <w:pPr>
        <w:rPr>
          <w:color w:val="7030A0"/>
        </w:rPr>
      </w:pPr>
      <w:r w:rsidRPr="0074536D">
        <w:rPr>
          <w:color w:val="7030A0"/>
        </w:rPr>
        <w:t>Comment expliquez que les paramètres orbitaux peuvent avoir un effet sur la température ?</w:t>
      </w:r>
    </w:p>
    <w:p w14:paraId="253F3A4F" w14:textId="77777777" w:rsidR="0099692C" w:rsidRDefault="0099692C" w:rsidP="00C5015D">
      <w:pPr>
        <w:rPr>
          <w:color w:val="000000" w:themeColor="text1"/>
        </w:rPr>
      </w:pPr>
    </w:p>
    <w:p w14:paraId="7726FE94" w14:textId="77777777" w:rsidR="0074536D" w:rsidRDefault="0074536D" w:rsidP="00C5015D">
      <w:pPr>
        <w:rPr>
          <w:color w:val="000000" w:themeColor="text1"/>
        </w:rPr>
      </w:pPr>
    </w:p>
    <w:p w14:paraId="4F56A62D" w14:textId="77777777" w:rsidR="00FB68F9" w:rsidRDefault="00FB68F9" w:rsidP="00C5015D">
      <w:pPr>
        <w:rPr>
          <w:color w:val="000000" w:themeColor="text1"/>
        </w:rPr>
      </w:pPr>
    </w:p>
    <w:p w14:paraId="7AE4E83D" w14:textId="77777777" w:rsidR="00FB68F9" w:rsidRDefault="00FB68F9" w:rsidP="00C5015D">
      <w:pPr>
        <w:rPr>
          <w:color w:val="000000" w:themeColor="text1"/>
        </w:rPr>
      </w:pPr>
    </w:p>
    <w:p w14:paraId="50BF3AB0" w14:textId="1FD77125" w:rsidR="00FB68F9" w:rsidRDefault="00FB68F9" w:rsidP="00C5015D">
      <w:pPr>
        <w:rPr>
          <w:color w:val="000000" w:themeColor="text1"/>
        </w:rPr>
      </w:pPr>
    </w:p>
    <w:p w14:paraId="23BA4FC5" w14:textId="2AE9948D" w:rsidR="00FB68F9" w:rsidRDefault="00FB68F9" w:rsidP="00C5015D">
      <w:pPr>
        <w:rPr>
          <w:color w:val="000000" w:themeColor="text1"/>
        </w:rPr>
      </w:pPr>
    </w:p>
    <w:p w14:paraId="4C0B2A6A" w14:textId="47318D53" w:rsidR="00FB68F9" w:rsidRDefault="00FB68F9" w:rsidP="00C5015D">
      <w:pPr>
        <w:rPr>
          <w:color w:val="000000" w:themeColor="text1"/>
        </w:rPr>
      </w:pPr>
    </w:p>
    <w:p w14:paraId="7F9D607E" w14:textId="2BBBAF70" w:rsidR="00FB68F9" w:rsidRDefault="00FB68F9" w:rsidP="00C5015D">
      <w:pPr>
        <w:rPr>
          <w:color w:val="000000" w:themeColor="text1"/>
        </w:rPr>
      </w:pPr>
    </w:p>
    <w:p w14:paraId="306429C3" w14:textId="5771F926" w:rsidR="00FB68F9" w:rsidRDefault="00FB68F9" w:rsidP="00C5015D">
      <w:pPr>
        <w:rPr>
          <w:color w:val="000000" w:themeColor="text1"/>
        </w:rPr>
      </w:pPr>
    </w:p>
    <w:p w14:paraId="3CE2A3F7" w14:textId="271C65FE" w:rsidR="00FB68F9" w:rsidRDefault="00877700" w:rsidP="00C5015D">
      <w:pP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5D3B46EC" wp14:editId="67595A3B">
                <wp:simplePos x="0" y="0"/>
                <wp:positionH relativeFrom="column">
                  <wp:posOffset>2465070</wp:posOffset>
                </wp:positionH>
                <wp:positionV relativeFrom="paragraph">
                  <wp:posOffset>159621</wp:posOffset>
                </wp:positionV>
                <wp:extent cx="1706252" cy="1904214"/>
                <wp:effectExtent l="12700" t="0" r="20955" b="26670"/>
                <wp:wrapNone/>
                <wp:docPr id="1336597303" name="Flèche vers le bas 1"/>
                <wp:cNvGraphicFramePr/>
                <a:graphic xmlns:a="http://schemas.openxmlformats.org/drawingml/2006/main">
                  <a:graphicData uri="http://schemas.microsoft.com/office/word/2010/wordprocessingShape">
                    <wps:wsp>
                      <wps:cNvSpPr/>
                      <wps:spPr>
                        <a:xfrm>
                          <a:off x="0" y="0"/>
                          <a:ext cx="1706252" cy="1904214"/>
                        </a:xfrm>
                        <a:prstGeom prst="downArrow">
                          <a:avLst/>
                        </a:prstGeom>
                        <a:solidFill>
                          <a:srgbClr val="FFC000"/>
                        </a:solidFill>
                      </wps:spPr>
                      <wps:style>
                        <a:lnRef idx="2">
                          <a:schemeClr val="accent1"/>
                        </a:lnRef>
                        <a:fillRef idx="1">
                          <a:schemeClr val="lt1"/>
                        </a:fillRef>
                        <a:effectRef idx="0">
                          <a:schemeClr val="accent1"/>
                        </a:effectRef>
                        <a:fontRef idx="minor">
                          <a:schemeClr val="dk1"/>
                        </a:fontRef>
                      </wps:style>
                      <wps:txbx>
                        <w:txbxContent>
                          <w:p w14:paraId="477855C1" w14:textId="0072B45B" w:rsidR="00877700" w:rsidRDefault="00877700" w:rsidP="00877700">
                            <w:pPr>
                              <w:jc w:val="center"/>
                            </w:pPr>
                            <w:r>
                              <w:t>Tableau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3B46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26" type="#_x0000_t67" style="position:absolute;margin-left:194.1pt;margin-top:12.55pt;width:134.35pt;height:14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" adj="11923" fillcolor="#ffc000" strokecolor="#4472c4 [3204]" strokeweight="1pt">
                <v:textbox>
                  <w:txbxContent>
                    <w:p w14:paraId="477855C1" w14:textId="0072B45B" w:rsidR="00877700" w:rsidRDefault="00877700" w:rsidP="00877700">
                      <w:pPr>
                        <w:jc w:val="center"/>
                      </w:pPr>
                      <w:r>
                        <w:t>Tableau</w:t>
                      </w:r>
                    </w:p>
                  </w:txbxContent>
                </v:textbox>
              </v:shape>
            </w:pict>
          </mc:Fallback>
        </mc:AlternateContent>
      </w:r>
    </w:p>
    <w:p w14:paraId="201A996E" w14:textId="77777777" w:rsidR="00FB68F9" w:rsidRDefault="00FB68F9" w:rsidP="00C5015D">
      <w:pPr>
        <w:rPr>
          <w:color w:val="000000" w:themeColor="text1"/>
        </w:rPr>
      </w:pPr>
    </w:p>
    <w:p w14:paraId="49F01E31" w14:textId="77777777" w:rsidR="00FB68F9" w:rsidRDefault="00FB68F9" w:rsidP="00C5015D">
      <w:pPr>
        <w:rPr>
          <w:color w:val="000000" w:themeColor="text1"/>
        </w:rPr>
      </w:pPr>
    </w:p>
    <w:p w14:paraId="29A7BB23" w14:textId="77777777" w:rsidR="00FB68F9" w:rsidRDefault="00FB68F9" w:rsidP="00C5015D">
      <w:pPr>
        <w:rPr>
          <w:color w:val="000000" w:themeColor="text1"/>
        </w:rPr>
      </w:pPr>
    </w:p>
    <w:p w14:paraId="2A2EBC00" w14:textId="77777777" w:rsidR="00FB68F9" w:rsidRDefault="00FB68F9" w:rsidP="00C5015D">
      <w:pPr>
        <w:rPr>
          <w:color w:val="000000" w:themeColor="text1"/>
        </w:rPr>
      </w:pPr>
    </w:p>
    <w:p w14:paraId="367249FB" w14:textId="77777777" w:rsidR="00FB68F9" w:rsidRDefault="00FB68F9" w:rsidP="00C5015D">
      <w:pPr>
        <w:rPr>
          <w:color w:val="000000" w:themeColor="text1"/>
        </w:rPr>
      </w:pPr>
    </w:p>
    <w:p w14:paraId="11CF96CB" w14:textId="77777777" w:rsidR="00FB68F9" w:rsidRDefault="00FB68F9" w:rsidP="00C5015D">
      <w:pPr>
        <w:rPr>
          <w:color w:val="000000" w:themeColor="text1"/>
        </w:rPr>
      </w:pPr>
    </w:p>
    <w:p w14:paraId="08E07C33" w14:textId="77777777" w:rsidR="00FB68F9" w:rsidRDefault="00FB68F9" w:rsidP="00C5015D">
      <w:pPr>
        <w:rPr>
          <w:color w:val="000000" w:themeColor="text1"/>
        </w:rPr>
      </w:pPr>
    </w:p>
    <w:p w14:paraId="3062141C" w14:textId="77777777" w:rsidR="00FB68F9" w:rsidRDefault="00FB68F9" w:rsidP="00C5015D">
      <w:pPr>
        <w:rPr>
          <w:color w:val="000000" w:themeColor="text1"/>
        </w:rPr>
      </w:pPr>
    </w:p>
    <w:p w14:paraId="4A75ED22" w14:textId="77777777" w:rsidR="00FB68F9" w:rsidRDefault="00FB68F9" w:rsidP="00C5015D">
      <w:pPr>
        <w:rPr>
          <w:color w:val="000000" w:themeColor="text1"/>
        </w:rPr>
      </w:pPr>
    </w:p>
    <w:p w14:paraId="72129F9F" w14:textId="77777777" w:rsidR="00FB68F9" w:rsidRDefault="00FB68F9" w:rsidP="00C5015D">
      <w:pPr>
        <w:rPr>
          <w:color w:val="000000" w:themeColor="text1"/>
        </w:rPr>
      </w:pPr>
    </w:p>
    <w:p w14:paraId="5B65A769" w14:textId="77777777" w:rsidR="00FB68F9" w:rsidRDefault="00FB68F9" w:rsidP="00C5015D">
      <w:pPr>
        <w:rPr>
          <w:color w:val="000000" w:themeColor="text1"/>
        </w:rPr>
      </w:pPr>
    </w:p>
    <w:p w14:paraId="1D4358E6" w14:textId="77777777" w:rsidR="00FB68F9" w:rsidRDefault="00FB68F9" w:rsidP="00C5015D">
      <w:pPr>
        <w:rPr>
          <w:color w:val="000000" w:themeColor="text1"/>
        </w:rPr>
      </w:pPr>
    </w:p>
    <w:p w14:paraId="5813FCED" w14:textId="77777777" w:rsidR="00FB68F9" w:rsidRDefault="00FB68F9" w:rsidP="00C5015D">
      <w:pPr>
        <w:rPr>
          <w:color w:val="000000" w:themeColor="text1"/>
        </w:rPr>
      </w:pPr>
    </w:p>
    <w:p w14:paraId="19586AD1" w14:textId="77777777" w:rsidR="00FB68F9" w:rsidRDefault="00FB68F9" w:rsidP="00C5015D">
      <w:pPr>
        <w:rPr>
          <w:color w:val="000000" w:themeColor="text1"/>
        </w:rPr>
      </w:pPr>
    </w:p>
    <w:p w14:paraId="44D0343D" w14:textId="77777777" w:rsidR="00FB68F9" w:rsidRDefault="00FB68F9" w:rsidP="00C5015D">
      <w:pPr>
        <w:rPr>
          <w:color w:val="000000" w:themeColor="text1"/>
        </w:rPr>
      </w:pPr>
    </w:p>
    <w:p w14:paraId="3E367BB5" w14:textId="77777777" w:rsidR="00FB68F9" w:rsidRDefault="00FB68F9" w:rsidP="00C5015D">
      <w:pPr>
        <w:rPr>
          <w:color w:val="000000" w:themeColor="text1"/>
        </w:rPr>
      </w:pPr>
    </w:p>
    <w:p w14:paraId="359FEE7E" w14:textId="77777777" w:rsidR="00FB68F9" w:rsidRDefault="00FB68F9" w:rsidP="00C5015D">
      <w:pPr>
        <w:rPr>
          <w:color w:val="000000" w:themeColor="text1"/>
        </w:rPr>
      </w:pPr>
    </w:p>
    <w:p w14:paraId="07C24EBE" w14:textId="01370CAC" w:rsidR="0074536D" w:rsidRDefault="0074536D" w:rsidP="00C5015D">
      <w:pPr>
        <w:rPr>
          <w:color w:val="000000" w:themeColor="text1"/>
        </w:rPr>
      </w:pPr>
    </w:p>
    <w:tbl>
      <w:tblPr>
        <w:tblStyle w:val="Grilledutableau"/>
        <w:tblpPr w:leftFromText="141" w:rightFromText="141" w:horzAnchor="margin" w:tblpXSpec="center" w:tblpY="-386"/>
        <w:tblW w:w="11347" w:type="dxa"/>
        <w:tblLook w:val="04A0" w:firstRow="1" w:lastRow="0" w:firstColumn="1" w:lastColumn="0" w:noHBand="0" w:noVBand="1"/>
      </w:tblPr>
      <w:tblGrid>
        <w:gridCol w:w="2122"/>
        <w:gridCol w:w="2409"/>
        <w:gridCol w:w="2835"/>
        <w:gridCol w:w="1843"/>
        <w:gridCol w:w="2138"/>
      </w:tblGrid>
      <w:tr w:rsidR="00D90894" w14:paraId="090F1BCB" w14:textId="77777777" w:rsidTr="00D90894">
        <w:trPr>
          <w:trHeight w:val="440"/>
        </w:trPr>
        <w:tc>
          <w:tcPr>
            <w:tcW w:w="2122" w:type="dxa"/>
          </w:tcPr>
          <w:p w14:paraId="12B09B17" w14:textId="77777777" w:rsidR="00312FAB" w:rsidRDefault="00312FAB" w:rsidP="00877700">
            <w:pPr>
              <w:rPr>
                <w:color w:val="000000" w:themeColor="text1"/>
              </w:rPr>
            </w:pPr>
          </w:p>
        </w:tc>
        <w:tc>
          <w:tcPr>
            <w:tcW w:w="2409" w:type="dxa"/>
          </w:tcPr>
          <w:p w14:paraId="1C3A8E76" w14:textId="44D01655" w:rsidR="00312FAB" w:rsidRDefault="00312FAB" w:rsidP="00877700">
            <w:pPr>
              <w:rPr>
                <w:color w:val="000000" w:themeColor="text1"/>
              </w:rPr>
            </w:pPr>
            <w:proofErr w:type="spellStart"/>
            <w:r>
              <w:rPr>
                <w:color w:val="000000" w:themeColor="text1"/>
              </w:rPr>
              <w:t>Exp</w:t>
            </w:r>
            <w:proofErr w:type="spellEnd"/>
            <w:r>
              <w:rPr>
                <w:color w:val="000000" w:themeColor="text1"/>
              </w:rPr>
              <w:t xml:space="preserve"> Témoin</w:t>
            </w:r>
          </w:p>
        </w:tc>
        <w:tc>
          <w:tcPr>
            <w:tcW w:w="2835" w:type="dxa"/>
          </w:tcPr>
          <w:p w14:paraId="0D77F4D3" w14:textId="5EDCC9A3" w:rsidR="00312FAB" w:rsidRDefault="00312FAB" w:rsidP="00877700">
            <w:pPr>
              <w:rPr>
                <w:color w:val="000000" w:themeColor="text1"/>
              </w:rPr>
            </w:pPr>
            <w:r>
              <w:rPr>
                <w:color w:val="000000" w:themeColor="text1"/>
              </w:rPr>
              <w:t>Exp</w:t>
            </w:r>
            <w:r w:rsidR="00FB68F9">
              <w:rPr>
                <w:color w:val="000000" w:themeColor="text1"/>
              </w:rPr>
              <w:t>érience</w:t>
            </w:r>
            <w:r>
              <w:rPr>
                <w:color w:val="000000" w:themeColor="text1"/>
              </w:rPr>
              <w:t xml:space="preserve"> Test</w:t>
            </w:r>
          </w:p>
        </w:tc>
        <w:tc>
          <w:tcPr>
            <w:tcW w:w="1843" w:type="dxa"/>
          </w:tcPr>
          <w:p w14:paraId="4DF7FFB8" w14:textId="246F4F6F" w:rsidR="00312FAB" w:rsidRDefault="00312FAB" w:rsidP="00877700">
            <w:pPr>
              <w:rPr>
                <w:color w:val="000000" w:themeColor="text1"/>
              </w:rPr>
            </w:pPr>
            <w:r>
              <w:rPr>
                <w:color w:val="000000" w:themeColor="text1"/>
              </w:rPr>
              <w:t>Résultats</w:t>
            </w:r>
          </w:p>
        </w:tc>
        <w:tc>
          <w:tcPr>
            <w:tcW w:w="2138" w:type="dxa"/>
          </w:tcPr>
          <w:p w14:paraId="3E1A111B" w14:textId="1B18E5E5" w:rsidR="00312FAB" w:rsidRDefault="00312FAB" w:rsidP="00877700">
            <w:pPr>
              <w:rPr>
                <w:color w:val="000000" w:themeColor="text1"/>
              </w:rPr>
            </w:pPr>
            <w:r>
              <w:rPr>
                <w:color w:val="000000" w:themeColor="text1"/>
              </w:rPr>
              <w:t xml:space="preserve">Conclusion </w:t>
            </w:r>
          </w:p>
        </w:tc>
      </w:tr>
      <w:tr w:rsidR="00D90894" w14:paraId="6D946460" w14:textId="77777777" w:rsidTr="00D90894">
        <w:trPr>
          <w:trHeight w:val="1329"/>
        </w:trPr>
        <w:tc>
          <w:tcPr>
            <w:tcW w:w="2122" w:type="dxa"/>
          </w:tcPr>
          <w:p w14:paraId="23A9EC33" w14:textId="250F8FC7" w:rsidR="00312FAB" w:rsidRPr="00776344" w:rsidRDefault="00A604AB" w:rsidP="00A604AB">
            <w:pPr>
              <w:rPr>
                <w:b/>
                <w:bCs/>
                <w:color w:val="FFC000"/>
              </w:rPr>
            </w:pPr>
            <w:r w:rsidRPr="00776344">
              <w:rPr>
                <w:b/>
                <w:bCs/>
                <w:color w:val="FFC000"/>
              </w:rPr>
              <w:t xml:space="preserve">1/ </w:t>
            </w:r>
            <w:r w:rsidR="00312FAB" w:rsidRPr="00776344">
              <w:rPr>
                <w:b/>
                <w:bCs/>
                <w:color w:val="FFC000"/>
              </w:rPr>
              <w:t xml:space="preserve">Mise en évidence des </w:t>
            </w:r>
            <w:r w:rsidR="00FB68F9" w:rsidRPr="00776344">
              <w:rPr>
                <w:b/>
                <w:bCs/>
                <w:color w:val="FFC000"/>
              </w:rPr>
              <w:t>paramètres</w:t>
            </w:r>
            <w:r w:rsidR="00312FAB" w:rsidRPr="00776344">
              <w:rPr>
                <w:b/>
                <w:bCs/>
                <w:color w:val="FFC000"/>
              </w:rPr>
              <w:t xml:space="preserve"> </w:t>
            </w:r>
            <w:r w:rsidR="00FB68F9" w:rsidRPr="00776344">
              <w:rPr>
                <w:b/>
                <w:bCs/>
                <w:color w:val="FFC000"/>
              </w:rPr>
              <w:t>orbitaux</w:t>
            </w:r>
          </w:p>
        </w:tc>
        <w:tc>
          <w:tcPr>
            <w:tcW w:w="2409" w:type="dxa"/>
          </w:tcPr>
          <w:p w14:paraId="09CE7957" w14:textId="77777777" w:rsidR="00312FAB" w:rsidRPr="00776344" w:rsidRDefault="00FB68F9" w:rsidP="00877700">
            <w:pPr>
              <w:rPr>
                <w:color w:val="FFC000"/>
              </w:rPr>
            </w:pPr>
            <w:r w:rsidRPr="00776344">
              <w:rPr>
                <w:color w:val="FFC000"/>
              </w:rPr>
              <w:t>État initial : sélectionner préindustriel (non modifié par le changement climatique actuel)</w:t>
            </w:r>
          </w:p>
          <w:p w14:paraId="1B3A6D14" w14:textId="77777777" w:rsidR="00FB68F9" w:rsidRPr="00776344" w:rsidRDefault="00FB68F9" w:rsidP="00877700">
            <w:pPr>
              <w:rPr>
                <w:color w:val="FFC000"/>
              </w:rPr>
            </w:pPr>
            <w:r w:rsidRPr="00776344">
              <w:rPr>
                <w:color w:val="FFC000"/>
              </w:rPr>
              <w:t>Durée de simulation : 100 000 ans</w:t>
            </w:r>
          </w:p>
          <w:p w14:paraId="48D735DF" w14:textId="353D88D3" w:rsidR="00FB68F9" w:rsidRPr="00776344" w:rsidRDefault="00FB68F9" w:rsidP="00877700">
            <w:pPr>
              <w:rPr>
                <w:color w:val="FFC000"/>
              </w:rPr>
            </w:pPr>
            <w:r w:rsidRPr="00776344">
              <w:rPr>
                <w:color w:val="FFC000"/>
              </w:rPr>
              <w:t xml:space="preserve">La température reste constante </w:t>
            </w:r>
          </w:p>
        </w:tc>
        <w:tc>
          <w:tcPr>
            <w:tcW w:w="2835" w:type="dxa"/>
          </w:tcPr>
          <w:p w14:paraId="033A8195" w14:textId="6476284B" w:rsidR="00312FAB" w:rsidRPr="00776344" w:rsidRDefault="00FB68F9" w:rsidP="00877700">
            <w:pPr>
              <w:rPr>
                <w:color w:val="FFC000"/>
              </w:rPr>
            </w:pPr>
            <w:r w:rsidRPr="00776344">
              <w:rPr>
                <w:color w:val="FFC000"/>
              </w:rPr>
              <w:t>Obliquité à une valeur minimale</w:t>
            </w:r>
          </w:p>
        </w:tc>
        <w:tc>
          <w:tcPr>
            <w:tcW w:w="1843" w:type="dxa"/>
          </w:tcPr>
          <w:p w14:paraId="4297247B" w14:textId="23E1C43F" w:rsidR="008322BD" w:rsidRPr="00776344" w:rsidRDefault="008322BD" w:rsidP="008322BD">
            <w:pPr>
              <w:rPr>
                <w:color w:val="FFC000"/>
              </w:rPr>
            </w:pPr>
            <w:r w:rsidRPr="00776344">
              <w:rPr>
                <w:color w:val="FFC000"/>
              </w:rPr>
              <w:t>T</w:t>
            </w:r>
            <w:r w:rsidR="00A604AB" w:rsidRPr="00776344">
              <w:rPr>
                <w:color w:val="FFC000"/>
              </w:rPr>
              <w:t>empérature diminue</w:t>
            </w:r>
          </w:p>
          <w:p w14:paraId="7689F53C" w14:textId="6604B52B" w:rsidR="00801547" w:rsidRPr="00776344" w:rsidRDefault="00801547" w:rsidP="00877700">
            <w:pPr>
              <w:rPr>
                <w:color w:val="FFC000"/>
              </w:rPr>
            </w:pPr>
          </w:p>
        </w:tc>
        <w:tc>
          <w:tcPr>
            <w:tcW w:w="2138" w:type="dxa"/>
          </w:tcPr>
          <w:p w14:paraId="25920346" w14:textId="47CA737F" w:rsidR="00312FAB" w:rsidRPr="00776344" w:rsidRDefault="00A604AB" w:rsidP="00877700">
            <w:pPr>
              <w:rPr>
                <w:color w:val="FFC000"/>
              </w:rPr>
            </w:pPr>
            <w:r w:rsidRPr="00776344">
              <w:rPr>
                <w:color w:val="FFC000"/>
              </w:rPr>
              <w:t>La diminution de l’obliquité est à l’origine d’un refroidissement et de l’entrée en période glaciaire</w:t>
            </w:r>
          </w:p>
        </w:tc>
      </w:tr>
      <w:tr w:rsidR="00D90894" w14:paraId="589DC789" w14:textId="77777777" w:rsidTr="00D90894">
        <w:trPr>
          <w:trHeight w:val="1329"/>
        </w:trPr>
        <w:tc>
          <w:tcPr>
            <w:tcW w:w="2122" w:type="dxa"/>
          </w:tcPr>
          <w:p w14:paraId="70DBAFCE" w14:textId="251B908A" w:rsidR="00312FAB" w:rsidRPr="00A604AB" w:rsidRDefault="00A604AB" w:rsidP="00877700">
            <w:pPr>
              <w:rPr>
                <w:b/>
                <w:bCs/>
                <w:color w:val="00B0F0"/>
              </w:rPr>
            </w:pPr>
            <w:r w:rsidRPr="00A604AB">
              <w:rPr>
                <w:b/>
                <w:bCs/>
                <w:color w:val="00B0F0"/>
              </w:rPr>
              <w:t xml:space="preserve">2/ </w:t>
            </w:r>
            <w:r w:rsidR="00312FAB" w:rsidRPr="00A604AB">
              <w:rPr>
                <w:b/>
                <w:bCs/>
                <w:color w:val="00B0F0"/>
              </w:rPr>
              <w:t>Rôle de l’insolation dans les régions polaires en été</w:t>
            </w:r>
          </w:p>
        </w:tc>
        <w:tc>
          <w:tcPr>
            <w:tcW w:w="2409" w:type="dxa"/>
          </w:tcPr>
          <w:p w14:paraId="36F478A2" w14:textId="76938188" w:rsidR="00312FAB" w:rsidRPr="00A604AB" w:rsidRDefault="00FB68F9" w:rsidP="00877700">
            <w:pPr>
              <w:rPr>
                <w:color w:val="00B0F0"/>
              </w:rPr>
            </w:pPr>
            <w:r w:rsidRPr="00A604AB">
              <w:rPr>
                <w:color w:val="00B0F0"/>
              </w:rPr>
              <w:t>On utilise l’expérience précédente de 100 000 ans avec l’obliquité minimale</w:t>
            </w:r>
          </w:p>
        </w:tc>
        <w:tc>
          <w:tcPr>
            <w:tcW w:w="2835" w:type="dxa"/>
          </w:tcPr>
          <w:p w14:paraId="5BC4AFFF" w14:textId="1A5C1D2B" w:rsidR="00312FAB" w:rsidRPr="00A604AB" w:rsidRDefault="00FB68F9" w:rsidP="00877700">
            <w:pPr>
              <w:rPr>
                <w:color w:val="00B0F0"/>
              </w:rPr>
            </w:pPr>
            <w:r w:rsidRPr="00A604AB">
              <w:rPr>
                <w:color w:val="00B0F0"/>
              </w:rPr>
              <w:t>Désactiver la rétroaction de l’albédo, fixer l’albédo constant</w:t>
            </w:r>
          </w:p>
        </w:tc>
        <w:tc>
          <w:tcPr>
            <w:tcW w:w="1843" w:type="dxa"/>
          </w:tcPr>
          <w:p w14:paraId="23A0BEFA" w14:textId="26B27867" w:rsidR="00312FAB" w:rsidRPr="00A604AB" w:rsidRDefault="00A604AB" w:rsidP="00877700">
            <w:pPr>
              <w:rPr>
                <w:color w:val="00B0F0"/>
              </w:rPr>
            </w:pPr>
            <w:r w:rsidRPr="00A604AB">
              <w:rPr>
                <w:color w:val="00B0F0"/>
              </w:rPr>
              <w:t>La température reste constante</w:t>
            </w:r>
          </w:p>
        </w:tc>
        <w:tc>
          <w:tcPr>
            <w:tcW w:w="2138" w:type="dxa"/>
          </w:tcPr>
          <w:p w14:paraId="68CB4187" w14:textId="675E88A8" w:rsidR="00312FAB" w:rsidRPr="00A604AB" w:rsidRDefault="00A604AB" w:rsidP="00877700">
            <w:pPr>
              <w:rPr>
                <w:color w:val="00B0F0"/>
              </w:rPr>
            </w:pPr>
            <w:r w:rsidRPr="00A604AB">
              <w:rPr>
                <w:color w:val="00B0F0"/>
              </w:rPr>
              <w:t>C’est la modification de l’albédo qui induit la modification de la température quand l’obliquité diminue</w:t>
            </w:r>
          </w:p>
        </w:tc>
      </w:tr>
      <w:tr w:rsidR="00D90894" w14:paraId="56DE5DD8" w14:textId="77777777" w:rsidTr="00D90894">
        <w:trPr>
          <w:trHeight w:val="1329"/>
        </w:trPr>
        <w:tc>
          <w:tcPr>
            <w:tcW w:w="2122" w:type="dxa"/>
          </w:tcPr>
          <w:p w14:paraId="37FCB766" w14:textId="4A89CF3D" w:rsidR="00312FAB" w:rsidRPr="00776344" w:rsidRDefault="00A604AB" w:rsidP="00877700">
            <w:pPr>
              <w:rPr>
                <w:b/>
                <w:bCs/>
                <w:color w:val="00B050"/>
              </w:rPr>
            </w:pPr>
            <w:r w:rsidRPr="00776344">
              <w:rPr>
                <w:b/>
                <w:bCs/>
                <w:color w:val="00B050"/>
              </w:rPr>
              <w:t xml:space="preserve">3/ </w:t>
            </w:r>
            <w:r w:rsidR="00312FAB" w:rsidRPr="00776344">
              <w:rPr>
                <w:b/>
                <w:bCs/>
                <w:color w:val="00B050"/>
              </w:rPr>
              <w:t>Concentration en CO2 en période glaciaire</w:t>
            </w:r>
          </w:p>
        </w:tc>
        <w:tc>
          <w:tcPr>
            <w:tcW w:w="2409" w:type="dxa"/>
          </w:tcPr>
          <w:p w14:paraId="75149BB8" w14:textId="5109DCF1" w:rsidR="00312FAB" w:rsidRPr="00776344" w:rsidRDefault="00877700" w:rsidP="00877700">
            <w:pPr>
              <w:rPr>
                <w:color w:val="00B050"/>
              </w:rPr>
            </w:pPr>
            <w:r w:rsidRPr="00776344">
              <w:rPr>
                <w:color w:val="00B050"/>
              </w:rPr>
              <w:t>L’expérience précédente de 100 000 ans avec l’obliquité minimale</w:t>
            </w:r>
          </w:p>
        </w:tc>
        <w:tc>
          <w:tcPr>
            <w:tcW w:w="2835" w:type="dxa"/>
          </w:tcPr>
          <w:p w14:paraId="32A6CF9D" w14:textId="1906A30D" w:rsidR="00312FAB" w:rsidRPr="00776344" w:rsidRDefault="00877700" w:rsidP="00877700">
            <w:pPr>
              <w:rPr>
                <w:color w:val="00B050"/>
              </w:rPr>
            </w:pPr>
            <w:r w:rsidRPr="00776344">
              <w:rPr>
                <w:color w:val="00B050"/>
              </w:rPr>
              <w:t>On réalise une simulation identique à celle de contrôle, maintenir la solubilité du CO</w:t>
            </w:r>
            <w:r w:rsidRPr="00776344">
              <w:rPr>
                <w:color w:val="00B050"/>
                <w:vertAlign w:val="subscript"/>
              </w:rPr>
              <w:t>2</w:t>
            </w:r>
            <w:r w:rsidRPr="00776344">
              <w:rPr>
                <w:color w:val="00B050"/>
              </w:rPr>
              <w:t xml:space="preserve"> constante quel que soit la température</w:t>
            </w:r>
          </w:p>
        </w:tc>
        <w:tc>
          <w:tcPr>
            <w:tcW w:w="1843" w:type="dxa"/>
          </w:tcPr>
          <w:p w14:paraId="590342FB" w14:textId="77777777" w:rsidR="00312FAB" w:rsidRDefault="008322BD" w:rsidP="00877700">
            <w:pPr>
              <w:rPr>
                <w:color w:val="00B050"/>
              </w:rPr>
            </w:pPr>
            <w:r w:rsidRPr="00776344">
              <w:rPr>
                <w:color w:val="00B050"/>
              </w:rPr>
              <w:t xml:space="preserve"> </w:t>
            </w:r>
            <w:r w:rsidR="00776344">
              <w:rPr>
                <w:color w:val="00B050"/>
              </w:rPr>
              <w:t>CO</w:t>
            </w:r>
            <w:r w:rsidR="00776344">
              <w:rPr>
                <w:color w:val="00B050"/>
                <w:vertAlign w:val="subscript"/>
              </w:rPr>
              <w:t>2</w:t>
            </w:r>
            <w:r w:rsidR="00776344">
              <w:rPr>
                <w:color w:val="00B050"/>
              </w:rPr>
              <w:t xml:space="preserve"> constante</w:t>
            </w:r>
          </w:p>
          <w:p w14:paraId="447797EC" w14:textId="08CC0695" w:rsidR="00776344" w:rsidRPr="00776344" w:rsidRDefault="00776344" w:rsidP="00877700">
            <w:pPr>
              <w:rPr>
                <w:color w:val="00B050"/>
              </w:rPr>
            </w:pPr>
            <w:r>
              <w:rPr>
                <w:color w:val="00B050"/>
              </w:rPr>
              <w:t>Température diminue</w:t>
            </w:r>
          </w:p>
        </w:tc>
        <w:tc>
          <w:tcPr>
            <w:tcW w:w="2138" w:type="dxa"/>
          </w:tcPr>
          <w:p w14:paraId="7D8B96AC" w14:textId="77777777" w:rsidR="00312FAB" w:rsidRDefault="00776344" w:rsidP="00877700">
            <w:pPr>
              <w:rPr>
                <w:color w:val="00B050"/>
              </w:rPr>
            </w:pPr>
            <w:r>
              <w:rPr>
                <w:color w:val="00B050"/>
              </w:rPr>
              <w:t>L’océans sont plus froid, plus de solubilité du CO</w:t>
            </w:r>
            <w:r w:rsidRPr="00776344">
              <w:rPr>
                <w:color w:val="00B050"/>
                <w:vertAlign w:val="subscript"/>
              </w:rPr>
              <w:t>2</w:t>
            </w:r>
            <w:r>
              <w:rPr>
                <w:color w:val="00B050"/>
              </w:rPr>
              <w:t xml:space="preserve"> forte dans l’océan</w:t>
            </w:r>
          </w:p>
          <w:p w14:paraId="3B0C0310" w14:textId="2B3AB6F0" w:rsidR="00776344" w:rsidRPr="00776344" w:rsidRDefault="00776344" w:rsidP="00877700">
            <w:pPr>
              <w:rPr>
                <w:color w:val="00B050"/>
              </w:rPr>
            </w:pPr>
            <w:r>
              <w:rPr>
                <w:color w:val="00B050"/>
              </w:rPr>
              <w:t>Diminution du CO</w:t>
            </w:r>
            <w:r w:rsidRPr="00776344">
              <w:rPr>
                <w:color w:val="00B050"/>
                <w:vertAlign w:val="subscript"/>
              </w:rPr>
              <w:t>2</w:t>
            </w:r>
            <w:r>
              <w:rPr>
                <w:color w:val="00B050"/>
              </w:rPr>
              <w:t xml:space="preserve"> atmosphérique</w:t>
            </w:r>
          </w:p>
        </w:tc>
      </w:tr>
      <w:tr w:rsidR="00D90894" w14:paraId="0E7C3D63" w14:textId="77777777" w:rsidTr="00D90894">
        <w:trPr>
          <w:trHeight w:val="2215"/>
        </w:trPr>
        <w:tc>
          <w:tcPr>
            <w:tcW w:w="2122" w:type="dxa"/>
          </w:tcPr>
          <w:p w14:paraId="11EB68AF" w14:textId="77777777" w:rsidR="00312FAB" w:rsidRDefault="00A604AB" w:rsidP="00877700">
            <w:pPr>
              <w:rPr>
                <w:b/>
                <w:bCs/>
                <w:color w:val="ED7D31" w:themeColor="accent2"/>
              </w:rPr>
            </w:pPr>
            <w:r w:rsidRPr="00776344">
              <w:rPr>
                <w:b/>
                <w:bCs/>
                <w:color w:val="ED7D31" w:themeColor="accent2"/>
              </w:rPr>
              <w:t xml:space="preserve">4/ </w:t>
            </w:r>
            <w:r w:rsidR="00312FAB" w:rsidRPr="00776344">
              <w:rPr>
                <w:b/>
                <w:bCs/>
                <w:color w:val="ED7D31" w:themeColor="accent2"/>
              </w:rPr>
              <w:t xml:space="preserve">Variations climatiques aux échelles de temps géologiques : Le </w:t>
            </w:r>
            <w:proofErr w:type="spellStart"/>
            <w:r w:rsidR="00312FAB" w:rsidRPr="00776344">
              <w:rPr>
                <w:b/>
                <w:bCs/>
                <w:color w:val="ED7D31" w:themeColor="accent2"/>
              </w:rPr>
              <w:t>permo</w:t>
            </w:r>
            <w:proofErr w:type="spellEnd"/>
            <w:r w:rsidR="00877700" w:rsidRPr="00776344">
              <w:rPr>
                <w:b/>
                <w:bCs/>
                <w:color w:val="ED7D31" w:themeColor="accent2"/>
              </w:rPr>
              <w:t>-c</w:t>
            </w:r>
            <w:r w:rsidR="00312FAB" w:rsidRPr="00776344">
              <w:rPr>
                <w:b/>
                <w:bCs/>
                <w:color w:val="ED7D31" w:themeColor="accent2"/>
              </w:rPr>
              <w:t>arbon</w:t>
            </w:r>
            <w:r w:rsidR="00FB68F9" w:rsidRPr="00776344">
              <w:rPr>
                <w:b/>
                <w:bCs/>
                <w:color w:val="ED7D31" w:themeColor="accent2"/>
              </w:rPr>
              <w:t>ifère</w:t>
            </w:r>
          </w:p>
          <w:p w14:paraId="2BC309ED" w14:textId="6759BF93" w:rsidR="008605B9" w:rsidRPr="00776344" w:rsidRDefault="008605B9" w:rsidP="00877700">
            <w:pPr>
              <w:rPr>
                <w:b/>
                <w:bCs/>
                <w:color w:val="ED7D31" w:themeColor="accent2"/>
              </w:rPr>
            </w:pPr>
            <w:r>
              <w:rPr>
                <w:b/>
                <w:bCs/>
                <w:color w:val="ED7D31" w:themeColor="accent2"/>
              </w:rPr>
              <w:t>(</w:t>
            </w:r>
            <w:proofErr w:type="gramStart"/>
            <w:r>
              <w:rPr>
                <w:b/>
                <w:bCs/>
                <w:color w:val="ED7D31" w:themeColor="accent2"/>
              </w:rPr>
              <w:t>paléozoïque</w:t>
            </w:r>
            <w:proofErr w:type="gramEnd"/>
            <w:r>
              <w:rPr>
                <w:b/>
                <w:bCs/>
                <w:color w:val="ED7D31" w:themeColor="accent2"/>
              </w:rPr>
              <w:t>)</w:t>
            </w:r>
          </w:p>
        </w:tc>
        <w:tc>
          <w:tcPr>
            <w:tcW w:w="2409" w:type="dxa"/>
          </w:tcPr>
          <w:p w14:paraId="7460967F" w14:textId="4437A503" w:rsidR="00312FAB" w:rsidRPr="00776344" w:rsidRDefault="00E66E44" w:rsidP="00877700">
            <w:pPr>
              <w:rPr>
                <w:color w:val="ED7D31" w:themeColor="accent2"/>
              </w:rPr>
            </w:pPr>
            <w:r w:rsidRPr="00776344">
              <w:rPr>
                <w:noProof/>
                <w:color w:val="ED7D31" w:themeColor="accent2"/>
              </w:rPr>
              <mc:AlternateContent>
                <mc:Choice Requires="wps">
                  <w:drawing>
                    <wp:anchor distT="0" distB="0" distL="114300" distR="114300" simplePos="0" relativeHeight="251662336" behindDoc="0" locked="0" layoutInCell="1" allowOverlap="1" wp14:anchorId="3E0ECB22" wp14:editId="27137187">
                      <wp:simplePos x="0" y="0"/>
                      <wp:positionH relativeFrom="column">
                        <wp:posOffset>1027782</wp:posOffset>
                      </wp:positionH>
                      <wp:positionV relativeFrom="paragraph">
                        <wp:posOffset>1112802</wp:posOffset>
                      </wp:positionV>
                      <wp:extent cx="209725" cy="825733"/>
                      <wp:effectExtent l="0" t="50800" r="120650" b="25400"/>
                      <wp:wrapNone/>
                      <wp:docPr id="1045800525" name="Connecteur en arc 2"/>
                      <wp:cNvGraphicFramePr/>
                      <a:graphic xmlns:a="http://schemas.openxmlformats.org/drawingml/2006/main">
                        <a:graphicData uri="http://schemas.microsoft.com/office/word/2010/wordprocessingShape">
                          <wps:wsp>
                            <wps:cNvCnPr/>
                            <wps:spPr>
                              <a:xfrm flipH="1" flipV="1">
                                <a:off x="0" y="0"/>
                                <a:ext cx="209725" cy="825733"/>
                              </a:xfrm>
                              <a:prstGeom prst="curvedConnector3">
                                <a:avLst>
                                  <a:gd name="adj1" fmla="val -50097"/>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B21A4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2" o:spid="_x0000_s1026" type="#_x0000_t38" style="position:absolute;margin-left:80.95pt;margin-top:87.6pt;width:16.5pt;height: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" adj="-10821" strokecolor="black [3200]" strokeweight="1.5pt">
                      <v:stroke startarrow="block" endarrow="block" joinstyle="miter"/>
                    </v:shape>
                  </w:pict>
                </mc:Fallback>
              </mc:AlternateContent>
            </w:r>
            <w:r w:rsidR="00877700" w:rsidRPr="00776344">
              <w:rPr>
                <w:color w:val="ED7D31" w:themeColor="accent2"/>
              </w:rPr>
              <w:t xml:space="preserve">On lance une simulation préindustrielle d’un million d’années, sans changer aucun paramètre. Température constante </w:t>
            </w:r>
          </w:p>
        </w:tc>
        <w:tc>
          <w:tcPr>
            <w:tcW w:w="2835" w:type="dxa"/>
          </w:tcPr>
          <w:p w14:paraId="387A7854" w14:textId="08DF09B0" w:rsidR="00312FAB" w:rsidRPr="00776344" w:rsidRDefault="00877700" w:rsidP="00877700">
            <w:pPr>
              <w:rPr>
                <w:color w:val="ED7D31" w:themeColor="accent2"/>
              </w:rPr>
            </w:pPr>
            <w:r w:rsidRPr="00776344">
              <w:rPr>
                <w:color w:val="ED7D31" w:themeColor="accent2"/>
              </w:rPr>
              <w:t>Superposer une simulation dans laquelle on active le stockage biologique, avec un taux de séquestration du carbone de 0,0014 Gt/ppm/an = Carbonifère</w:t>
            </w:r>
          </w:p>
        </w:tc>
        <w:tc>
          <w:tcPr>
            <w:tcW w:w="1843" w:type="dxa"/>
          </w:tcPr>
          <w:p w14:paraId="4D670176" w14:textId="3DA985A5" w:rsidR="00312FAB" w:rsidRPr="00776344" w:rsidRDefault="00776344" w:rsidP="00877700">
            <w:pPr>
              <w:rPr>
                <w:color w:val="ED7D31" w:themeColor="accent2"/>
              </w:rPr>
            </w:pPr>
            <w:r>
              <w:rPr>
                <w:color w:val="ED7D31" w:themeColor="accent2"/>
              </w:rPr>
              <w:t>Diminution du CO</w:t>
            </w:r>
            <w:r w:rsidRPr="00776344">
              <w:rPr>
                <w:color w:val="ED7D31" w:themeColor="accent2"/>
                <w:vertAlign w:val="subscript"/>
              </w:rPr>
              <w:t>2</w:t>
            </w:r>
            <w:r>
              <w:rPr>
                <w:color w:val="ED7D31" w:themeColor="accent2"/>
              </w:rPr>
              <w:t>, la température diminue, la calotte glaciaire s’étend = forte glaciation et un équilibre s’établit</w:t>
            </w:r>
          </w:p>
        </w:tc>
        <w:tc>
          <w:tcPr>
            <w:tcW w:w="2138" w:type="dxa"/>
          </w:tcPr>
          <w:p w14:paraId="03AFE8A2" w14:textId="47EAE1D8" w:rsidR="00312FAB" w:rsidRPr="00776344" w:rsidRDefault="00776344" w:rsidP="00877700">
            <w:pPr>
              <w:rPr>
                <w:color w:val="ED7D31" w:themeColor="accent2"/>
              </w:rPr>
            </w:pPr>
            <w:r>
              <w:rPr>
                <w:color w:val="ED7D31" w:themeColor="accent2"/>
              </w:rPr>
              <w:t>Le stockage biologique entraîne une diminution du CO</w:t>
            </w:r>
            <w:r w:rsidRPr="00776344">
              <w:rPr>
                <w:color w:val="ED7D31" w:themeColor="accent2"/>
                <w:vertAlign w:val="subscript"/>
              </w:rPr>
              <w:t>2</w:t>
            </w:r>
            <w:r>
              <w:rPr>
                <w:color w:val="ED7D31" w:themeColor="accent2"/>
              </w:rPr>
              <w:t xml:space="preserve"> et diminution de la température l’entrée en glaciation à la fin du Carbonifère</w:t>
            </w:r>
          </w:p>
        </w:tc>
      </w:tr>
      <w:tr w:rsidR="00D90894" w14:paraId="36271820" w14:textId="77777777" w:rsidTr="00D90894">
        <w:trPr>
          <w:trHeight w:val="2215"/>
        </w:trPr>
        <w:tc>
          <w:tcPr>
            <w:tcW w:w="2122" w:type="dxa"/>
          </w:tcPr>
          <w:p w14:paraId="0D3FE916" w14:textId="77777777" w:rsidR="00312FAB" w:rsidRDefault="00A604AB" w:rsidP="00877700">
            <w:pPr>
              <w:rPr>
                <w:b/>
                <w:bCs/>
                <w:color w:val="7030A0"/>
              </w:rPr>
            </w:pPr>
            <w:r w:rsidRPr="00A604AB">
              <w:rPr>
                <w:b/>
                <w:bCs/>
                <w:color w:val="7030A0"/>
              </w:rPr>
              <w:t xml:space="preserve">5/ </w:t>
            </w:r>
            <w:r w:rsidR="00FB68F9" w:rsidRPr="00A604AB">
              <w:rPr>
                <w:b/>
                <w:bCs/>
                <w:color w:val="7030A0"/>
              </w:rPr>
              <w:t>Variations climatiques aux échelles de temps géologiques le crétacé</w:t>
            </w:r>
          </w:p>
          <w:p w14:paraId="4F4BAAB9" w14:textId="7C5B338F" w:rsidR="008605B9" w:rsidRPr="00A604AB" w:rsidRDefault="008605B9" w:rsidP="00877700">
            <w:pPr>
              <w:rPr>
                <w:b/>
                <w:bCs/>
                <w:color w:val="7030A0"/>
              </w:rPr>
            </w:pPr>
            <w:r>
              <w:rPr>
                <w:b/>
                <w:bCs/>
                <w:color w:val="7030A0"/>
              </w:rPr>
              <w:t>(mésozoïque)</w:t>
            </w:r>
          </w:p>
        </w:tc>
        <w:tc>
          <w:tcPr>
            <w:tcW w:w="2409" w:type="dxa"/>
          </w:tcPr>
          <w:p w14:paraId="24E1580C" w14:textId="56E385BA" w:rsidR="00312FAB" w:rsidRPr="00A604AB" w:rsidRDefault="00D90894" w:rsidP="00877700">
            <w:pPr>
              <w:rPr>
                <w:color w:val="7030A0"/>
              </w:rPr>
            </w:pPr>
            <w:r w:rsidRPr="00A604AB">
              <w:rPr>
                <w:noProof/>
                <w:color w:val="FF0000"/>
              </w:rPr>
              <mc:AlternateContent>
                <mc:Choice Requires="wps">
                  <w:drawing>
                    <wp:anchor distT="0" distB="0" distL="114300" distR="114300" simplePos="0" relativeHeight="251664384" behindDoc="0" locked="0" layoutInCell="1" allowOverlap="1" wp14:anchorId="401D179E" wp14:editId="36601256">
                      <wp:simplePos x="0" y="0"/>
                      <wp:positionH relativeFrom="column">
                        <wp:posOffset>500380</wp:posOffset>
                      </wp:positionH>
                      <wp:positionV relativeFrom="paragraph">
                        <wp:posOffset>-337820</wp:posOffset>
                      </wp:positionV>
                      <wp:extent cx="192405" cy="2327275"/>
                      <wp:effectExtent l="25400" t="50800" r="556895" b="60325"/>
                      <wp:wrapNone/>
                      <wp:docPr id="602682994" name="Connecteur en arc 2"/>
                      <wp:cNvGraphicFramePr/>
                      <a:graphic xmlns:a="http://schemas.openxmlformats.org/drawingml/2006/main">
                        <a:graphicData uri="http://schemas.microsoft.com/office/word/2010/wordprocessingShape">
                          <wps:wsp>
                            <wps:cNvCnPr/>
                            <wps:spPr>
                              <a:xfrm flipV="1">
                                <a:off x="0" y="0"/>
                                <a:ext cx="192405" cy="2327275"/>
                              </a:xfrm>
                              <a:prstGeom prst="curvedConnector3">
                                <a:avLst>
                                  <a:gd name="adj1" fmla="val 382082"/>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4DAB6" id="Connecteur en arc 2" o:spid="_x0000_s1026" type="#_x0000_t38" style="position:absolute;margin-left:39.4pt;margin-top:-26.6pt;width:15.15pt;height:18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" adj="82530" strokecolor="black [3200]" strokeweight="1.5pt">
                      <v:stroke startarrow="block" endarrow="block" joinstyle="miter"/>
                    </v:shape>
                  </w:pict>
                </mc:Fallback>
              </mc:AlternateContent>
            </w:r>
            <w:r w:rsidR="00877700" w:rsidRPr="00A604AB">
              <w:rPr>
                <w:color w:val="7030A0"/>
              </w:rPr>
              <w:t>Idem précédent</w:t>
            </w:r>
          </w:p>
        </w:tc>
        <w:tc>
          <w:tcPr>
            <w:tcW w:w="2835" w:type="dxa"/>
          </w:tcPr>
          <w:p w14:paraId="73FB79DB" w14:textId="1D4232C0" w:rsidR="00312FAB" w:rsidRPr="00A604AB" w:rsidRDefault="00877700" w:rsidP="00877700">
            <w:pPr>
              <w:rPr>
                <w:color w:val="7030A0"/>
              </w:rPr>
            </w:pPr>
            <w:r w:rsidRPr="00A604AB">
              <w:rPr>
                <w:color w:val="7030A0"/>
              </w:rPr>
              <w:t>Doubler les émissions de CO</w:t>
            </w:r>
            <w:r w:rsidRPr="00A604AB">
              <w:rPr>
                <w:color w:val="7030A0"/>
                <w:vertAlign w:val="subscript"/>
              </w:rPr>
              <w:t>2</w:t>
            </w:r>
            <w:r w:rsidRPr="00A604AB">
              <w:rPr>
                <w:color w:val="7030A0"/>
              </w:rPr>
              <w:t xml:space="preserve"> par volcanisme et activités des dorsales. Actuellement d’environ 0,08 Gt/an, mettre à 0,2 Gt/an </w:t>
            </w:r>
          </w:p>
        </w:tc>
        <w:tc>
          <w:tcPr>
            <w:tcW w:w="1843" w:type="dxa"/>
          </w:tcPr>
          <w:p w14:paraId="117EBAED" w14:textId="68B7B7B0" w:rsidR="00312FAB" w:rsidRPr="00A604AB" w:rsidRDefault="00776344" w:rsidP="00877700">
            <w:pPr>
              <w:rPr>
                <w:color w:val="7030A0"/>
              </w:rPr>
            </w:pPr>
            <w:r>
              <w:rPr>
                <w:color w:val="7030A0"/>
              </w:rPr>
              <w:t>Augmentation du CO</w:t>
            </w:r>
            <w:r w:rsidRPr="00776344">
              <w:rPr>
                <w:color w:val="7030A0"/>
                <w:vertAlign w:val="subscript"/>
              </w:rPr>
              <w:t>2</w:t>
            </w:r>
            <w:r>
              <w:rPr>
                <w:color w:val="7030A0"/>
              </w:rPr>
              <w:t xml:space="preserve"> puis se stabilise et augmentation de la température</w:t>
            </w:r>
          </w:p>
        </w:tc>
        <w:tc>
          <w:tcPr>
            <w:tcW w:w="2138" w:type="dxa"/>
          </w:tcPr>
          <w:p w14:paraId="45D5CD05" w14:textId="2727C733" w:rsidR="00312FAB" w:rsidRPr="00A604AB" w:rsidRDefault="00776344" w:rsidP="00877700">
            <w:pPr>
              <w:rPr>
                <w:color w:val="7030A0"/>
              </w:rPr>
            </w:pPr>
            <w:r>
              <w:rPr>
                <w:color w:val="7030A0"/>
              </w:rPr>
              <w:t>Augmentation du CO2 par volcanisme et activités des dorsales = augmentation du CO</w:t>
            </w:r>
            <w:r w:rsidRPr="00776344">
              <w:rPr>
                <w:color w:val="7030A0"/>
                <w:vertAlign w:val="subscript"/>
              </w:rPr>
              <w:t>2</w:t>
            </w:r>
            <w:r>
              <w:rPr>
                <w:color w:val="7030A0"/>
              </w:rPr>
              <w:t xml:space="preserve"> atmosphérique donc la température augmente</w:t>
            </w:r>
          </w:p>
        </w:tc>
      </w:tr>
      <w:tr w:rsidR="00D90894" w14:paraId="5EFF25ED" w14:textId="77777777" w:rsidTr="00D90894">
        <w:trPr>
          <w:trHeight w:val="2215"/>
        </w:trPr>
        <w:tc>
          <w:tcPr>
            <w:tcW w:w="2122" w:type="dxa"/>
          </w:tcPr>
          <w:p w14:paraId="14D55F44" w14:textId="5383E944" w:rsidR="00312FAB" w:rsidRPr="00A604AB" w:rsidRDefault="00A604AB" w:rsidP="00877700">
            <w:pPr>
              <w:rPr>
                <w:b/>
                <w:bCs/>
                <w:color w:val="FF0000"/>
              </w:rPr>
            </w:pPr>
            <w:r w:rsidRPr="00A604AB">
              <w:rPr>
                <w:b/>
                <w:bCs/>
                <w:color w:val="FF0000"/>
              </w:rPr>
              <w:t xml:space="preserve">6/ </w:t>
            </w:r>
            <w:r w:rsidR="00FB68F9" w:rsidRPr="00A604AB">
              <w:rPr>
                <w:b/>
                <w:bCs/>
                <w:color w:val="FF0000"/>
              </w:rPr>
              <w:t>Variations climatiques aux échelles de temps géologiques le cénozoïque</w:t>
            </w:r>
          </w:p>
        </w:tc>
        <w:tc>
          <w:tcPr>
            <w:tcW w:w="2409" w:type="dxa"/>
          </w:tcPr>
          <w:p w14:paraId="58B46CCC" w14:textId="126F6788" w:rsidR="00312FAB" w:rsidRPr="00A604AB" w:rsidRDefault="00E66E44" w:rsidP="00877700">
            <w:pPr>
              <w:rPr>
                <w:color w:val="FF0000"/>
              </w:rPr>
            </w:pPr>
            <w:r w:rsidRPr="00A604AB">
              <w:rPr>
                <w:color w:val="FF0000"/>
              </w:rPr>
              <w:t>Idem</w:t>
            </w:r>
          </w:p>
        </w:tc>
        <w:tc>
          <w:tcPr>
            <w:tcW w:w="2835" w:type="dxa"/>
          </w:tcPr>
          <w:p w14:paraId="1CBEB7B0" w14:textId="3CCD64DB" w:rsidR="00312FAB" w:rsidRPr="00A604AB" w:rsidRDefault="00E66E44" w:rsidP="00877700">
            <w:pPr>
              <w:rPr>
                <w:color w:val="FF0000"/>
              </w:rPr>
            </w:pPr>
            <w:r w:rsidRPr="00A604AB">
              <w:rPr>
                <w:color w:val="FF0000"/>
              </w:rPr>
              <w:t>On superpose une simulation où on double le taux de consommation de CO</w:t>
            </w:r>
            <w:r w:rsidRPr="00A604AB">
              <w:rPr>
                <w:color w:val="FF0000"/>
                <w:vertAlign w:val="subscript"/>
              </w:rPr>
              <w:t>2</w:t>
            </w:r>
            <w:r w:rsidRPr="00A604AB">
              <w:rPr>
                <w:color w:val="FF0000"/>
              </w:rPr>
              <w:t xml:space="preserve"> par altération continentale</w:t>
            </w:r>
          </w:p>
        </w:tc>
        <w:tc>
          <w:tcPr>
            <w:tcW w:w="1843" w:type="dxa"/>
          </w:tcPr>
          <w:p w14:paraId="5B998BCA" w14:textId="103495C6" w:rsidR="00312FAB" w:rsidRPr="00A604AB" w:rsidRDefault="00D90894" w:rsidP="00877700">
            <w:pPr>
              <w:rPr>
                <w:color w:val="FF0000"/>
              </w:rPr>
            </w:pPr>
            <w:r>
              <w:rPr>
                <w:color w:val="FF0000"/>
              </w:rPr>
              <w:t xml:space="preserve">Le CO2 diminue et la température diminue et un équilibre s’établit </w:t>
            </w:r>
          </w:p>
        </w:tc>
        <w:tc>
          <w:tcPr>
            <w:tcW w:w="2138" w:type="dxa"/>
          </w:tcPr>
          <w:p w14:paraId="2C94AEB5" w14:textId="482708E5" w:rsidR="00312FAB" w:rsidRPr="00A604AB" w:rsidRDefault="00D90894" w:rsidP="00877700">
            <w:pPr>
              <w:rPr>
                <w:color w:val="FF0000"/>
              </w:rPr>
            </w:pPr>
            <w:r>
              <w:rPr>
                <w:color w:val="FF0000"/>
              </w:rPr>
              <w:t xml:space="preserve">L’augmentation du puits de CO2 pat altération continentale entraîne une diminution du CO2 d’où </w:t>
            </w:r>
            <w:proofErr w:type="gramStart"/>
            <w:r>
              <w:rPr>
                <w:color w:val="FF0000"/>
              </w:rPr>
              <w:t xml:space="preserve">la  </w:t>
            </w:r>
            <w:r>
              <w:rPr>
                <w:color w:val="FF0000"/>
              </w:rPr>
              <w:t>diminution</w:t>
            </w:r>
            <w:proofErr w:type="gramEnd"/>
            <w:r>
              <w:rPr>
                <w:color w:val="FF0000"/>
              </w:rPr>
              <w:t xml:space="preserve"> de la température</w:t>
            </w:r>
          </w:p>
        </w:tc>
      </w:tr>
    </w:tbl>
    <w:p w14:paraId="530FD6AE" w14:textId="77777777" w:rsidR="0074536D" w:rsidRDefault="0074536D" w:rsidP="00C5015D">
      <w:pPr>
        <w:rPr>
          <w:color w:val="000000" w:themeColor="text1"/>
        </w:rPr>
      </w:pPr>
    </w:p>
    <w:p w14:paraId="316E9F43" w14:textId="77777777" w:rsidR="00A604AB" w:rsidRPr="00A604AB" w:rsidRDefault="00A604AB" w:rsidP="00C5015D">
      <w:pPr>
        <w:rPr>
          <w:b/>
          <w:bCs/>
          <w:color w:val="00B050"/>
        </w:rPr>
      </w:pPr>
    </w:p>
    <w:p w14:paraId="786F5B97" w14:textId="028DD0D3" w:rsidR="00A604AB" w:rsidRPr="00776344" w:rsidRDefault="00A604AB" w:rsidP="00C5015D">
      <w:pPr>
        <w:pStyle w:val="Paragraphedeliste"/>
        <w:numPr>
          <w:ilvl w:val="0"/>
          <w:numId w:val="4"/>
        </w:numPr>
        <w:rPr>
          <w:color w:val="FFC000"/>
        </w:rPr>
      </w:pPr>
      <w:r w:rsidRPr="00776344">
        <w:rPr>
          <w:color w:val="FFC000"/>
        </w:rPr>
        <w:lastRenderedPageBreak/>
        <w:t xml:space="preserve">Si la terre est moins oblique le soleil va éclairer plus l’équateur et moins les pôles, en éclairant moins les pôles la calotte polaire va pouvoir s’étendre plus facilement </w:t>
      </w:r>
    </w:p>
    <w:p w14:paraId="7790B77B" w14:textId="77777777" w:rsidR="00A604AB" w:rsidRPr="00A604AB" w:rsidRDefault="00A604AB" w:rsidP="00A604AB">
      <w:pPr>
        <w:pStyle w:val="Paragraphedeliste"/>
        <w:rPr>
          <w:color w:val="00B050"/>
        </w:rPr>
      </w:pPr>
    </w:p>
    <w:p w14:paraId="6FAABB68" w14:textId="45E5A42D" w:rsidR="00A604AB" w:rsidRPr="00A604AB" w:rsidRDefault="00A604AB" w:rsidP="00C5015D">
      <w:pPr>
        <w:pStyle w:val="Paragraphedeliste"/>
        <w:numPr>
          <w:ilvl w:val="0"/>
          <w:numId w:val="4"/>
        </w:numPr>
        <w:rPr>
          <w:color w:val="00B0F0"/>
        </w:rPr>
      </w:pPr>
      <w:r w:rsidRPr="00A604AB">
        <w:rPr>
          <w:color w:val="00B0F0"/>
        </w:rPr>
        <w:t>L’albédo du système Terre-atmosphère est la fraction de l’énergie solaire qui est réfléchie vers l’espèce. Sa valeur est comprise entre 0 et 1. Plus une surface est réfléchissante, plus son albédo est élevé</w:t>
      </w:r>
    </w:p>
    <w:p w14:paraId="685C459C" w14:textId="561E18C9" w:rsidR="00A604AB" w:rsidRPr="00A604AB" w:rsidRDefault="00A604AB" w:rsidP="00A604AB">
      <w:pPr>
        <w:rPr>
          <w:color w:val="000000" w:themeColor="text1"/>
        </w:rPr>
      </w:pPr>
      <w:r>
        <w:rPr>
          <w:color w:val="000000" w:themeColor="text1"/>
        </w:rPr>
        <w:t xml:space="preserve">Quand l’obliquité diminue, les rayons du soleil arrivent de manière </w:t>
      </w:r>
      <w:r w:rsidR="00776344">
        <w:rPr>
          <w:color w:val="000000" w:themeColor="text1"/>
        </w:rPr>
        <w:t>plus</w:t>
      </w:r>
      <w:r>
        <w:rPr>
          <w:color w:val="000000" w:themeColor="text1"/>
        </w:rPr>
        <w:t xml:space="preserve"> inclinée dans les régions polaires de l’</w:t>
      </w:r>
      <w:r w:rsidR="00776344">
        <w:rPr>
          <w:color w:val="000000" w:themeColor="text1"/>
        </w:rPr>
        <w:t>Hémisphère</w:t>
      </w:r>
      <w:r>
        <w:rPr>
          <w:color w:val="000000" w:themeColor="text1"/>
        </w:rPr>
        <w:t xml:space="preserve"> Nord en été</w:t>
      </w:r>
      <w:r w:rsidR="00776344">
        <w:rPr>
          <w:color w:val="000000" w:themeColor="text1"/>
        </w:rPr>
        <w:t>, augmentation de l’extension de la calotte glaciaire = augmentation de l’albédo de la planète. La planète réfléchit davantage le rayonnement solaire, en absorbe moins, donc la température diminue</w:t>
      </w:r>
    </w:p>
    <w:p w14:paraId="69582D27" w14:textId="77777777" w:rsidR="00A604AB" w:rsidRDefault="00A604AB" w:rsidP="00C5015D">
      <w:pPr>
        <w:rPr>
          <w:b/>
          <w:bCs/>
          <w:color w:val="000000" w:themeColor="text1"/>
        </w:rPr>
      </w:pPr>
    </w:p>
    <w:p w14:paraId="3A8B0252" w14:textId="590AEE29" w:rsidR="00776344" w:rsidRPr="00776344" w:rsidRDefault="00776344" w:rsidP="00776344">
      <w:pPr>
        <w:pStyle w:val="Paragraphedeliste"/>
        <w:numPr>
          <w:ilvl w:val="0"/>
          <w:numId w:val="4"/>
        </w:numPr>
        <w:rPr>
          <w:b/>
          <w:bCs/>
          <w:color w:val="00B050"/>
        </w:rPr>
      </w:pPr>
      <w:r w:rsidRPr="00776344">
        <w:rPr>
          <w:color w:val="00B050"/>
        </w:rPr>
        <w:t xml:space="preserve">Le CO2 est un gaz à effet de serre, en période glaciaire, la diminution de sa concentration atmosphérique amplifie le refroidissement : </w:t>
      </w:r>
      <w:r w:rsidRPr="00776344">
        <w:rPr>
          <w:b/>
          <w:bCs/>
          <w:color w:val="00B050"/>
          <w:u w:val="single"/>
        </w:rPr>
        <w:t>c’est une rétroaction positive</w:t>
      </w:r>
    </w:p>
    <w:p w14:paraId="71D2B018" w14:textId="516CD62C" w:rsidR="00776344" w:rsidRDefault="00776344" w:rsidP="00C5015D">
      <w:pPr>
        <w:rPr>
          <w:color w:val="000000" w:themeColor="text1"/>
        </w:rPr>
      </w:pPr>
    </w:p>
    <w:p w14:paraId="26E8A824" w14:textId="643A4FF6" w:rsidR="00D90894" w:rsidRPr="00D90894" w:rsidRDefault="00D90894" w:rsidP="00D90894">
      <w:pPr>
        <w:jc w:val="center"/>
        <w:rPr>
          <w:b/>
          <w:bCs/>
          <w:color w:val="000000" w:themeColor="text1"/>
        </w:rPr>
      </w:pPr>
      <w:r w:rsidRPr="00D90894">
        <w:rPr>
          <w:b/>
          <w:bCs/>
          <w:color w:val="000000" w:themeColor="text1"/>
        </w:rPr>
        <w:t xml:space="preserve">Bilan : Période froide pendant le Paléozoïque = ère primaire (de -541 </w:t>
      </w:r>
      <w:proofErr w:type="spellStart"/>
      <w:r w:rsidRPr="00D90894">
        <w:rPr>
          <w:b/>
          <w:bCs/>
          <w:color w:val="000000" w:themeColor="text1"/>
        </w:rPr>
        <w:t>à</w:t>
      </w:r>
      <w:proofErr w:type="spellEnd"/>
      <w:r w:rsidRPr="00D90894">
        <w:rPr>
          <w:b/>
          <w:bCs/>
          <w:color w:val="000000" w:themeColor="text1"/>
        </w:rPr>
        <w:t xml:space="preserve"> -252 Ma)</w:t>
      </w:r>
    </w:p>
    <w:p w14:paraId="2CA34C05" w14:textId="36E4DC69" w:rsidR="00776344" w:rsidRDefault="00D90894" w:rsidP="00C5015D">
      <w:pPr>
        <w:rPr>
          <w:color w:val="000000" w:themeColor="text1"/>
        </w:rPr>
      </w:pPr>
      <w:r>
        <w:rPr>
          <w:color w:val="000000" w:themeColor="text1"/>
        </w:rPr>
        <w:t xml:space="preserve">Importante glaciation pendant le </w:t>
      </w:r>
      <w:proofErr w:type="spellStart"/>
      <w:r>
        <w:rPr>
          <w:color w:val="000000" w:themeColor="text1"/>
        </w:rPr>
        <w:t>permo</w:t>
      </w:r>
      <w:proofErr w:type="spellEnd"/>
      <w:r>
        <w:rPr>
          <w:color w:val="000000" w:themeColor="text1"/>
        </w:rPr>
        <w:t xml:space="preserve">-carbonifère </w:t>
      </w:r>
    </w:p>
    <w:p w14:paraId="44F9B959" w14:textId="7D4BDDF6" w:rsidR="00D90894" w:rsidRDefault="00D90894" w:rsidP="00C5015D">
      <w:pPr>
        <w:rPr>
          <w:color w:val="000000" w:themeColor="text1"/>
        </w:rPr>
      </w:pPr>
      <w:r>
        <w:rPr>
          <w:color w:val="000000" w:themeColor="text1"/>
        </w:rPr>
        <w:t>Diminution du CO</w:t>
      </w:r>
      <w:r w:rsidRPr="00D90894">
        <w:rPr>
          <w:color w:val="000000" w:themeColor="text1"/>
          <w:vertAlign w:val="subscript"/>
        </w:rPr>
        <w:t>2</w:t>
      </w:r>
      <w:r>
        <w:rPr>
          <w:color w:val="000000" w:themeColor="text1"/>
        </w:rPr>
        <w:t xml:space="preserve"> atmosphérique</w:t>
      </w:r>
    </w:p>
    <w:p w14:paraId="2A908C4D" w14:textId="5B45070D" w:rsidR="00D90894" w:rsidRDefault="00D90894" w:rsidP="00C5015D">
      <w:pPr>
        <w:rPr>
          <w:color w:val="000000" w:themeColor="text1"/>
        </w:rPr>
      </w:pPr>
      <w:r>
        <w:rPr>
          <w:color w:val="000000" w:themeColor="text1"/>
        </w:rPr>
        <w:t>Car fossilisation de la MO (CO</w:t>
      </w:r>
      <w:r w:rsidRPr="00D90894">
        <w:rPr>
          <w:color w:val="000000" w:themeColor="text1"/>
          <w:vertAlign w:val="subscript"/>
        </w:rPr>
        <w:t>2</w:t>
      </w:r>
      <w:r>
        <w:rPr>
          <w:color w:val="000000" w:themeColor="text1"/>
        </w:rPr>
        <w:t xml:space="preserve"> piégé)</w:t>
      </w:r>
    </w:p>
    <w:p w14:paraId="7A617E65" w14:textId="7647ADD6" w:rsidR="00D90894" w:rsidRDefault="00D90894" w:rsidP="00C5015D">
      <w:pPr>
        <w:rPr>
          <w:color w:val="000000" w:themeColor="text1"/>
        </w:rPr>
      </w:pPr>
      <w:r>
        <w:rPr>
          <w:color w:val="000000" w:themeColor="text1"/>
        </w:rPr>
        <w:t>Altération de la chaine hercynienne (CO</w:t>
      </w:r>
      <w:r w:rsidRPr="00D90894">
        <w:rPr>
          <w:color w:val="000000" w:themeColor="text1"/>
          <w:vertAlign w:val="subscript"/>
        </w:rPr>
        <w:t>2</w:t>
      </w:r>
      <w:r>
        <w:rPr>
          <w:color w:val="000000" w:themeColor="text1"/>
        </w:rPr>
        <w:t xml:space="preserve"> piégé)</w:t>
      </w:r>
    </w:p>
    <w:p w14:paraId="4BF53768" w14:textId="77777777" w:rsidR="00776344" w:rsidRDefault="00776344" w:rsidP="00C5015D">
      <w:pPr>
        <w:rPr>
          <w:color w:val="000000" w:themeColor="text1"/>
        </w:rPr>
      </w:pPr>
    </w:p>
    <w:p w14:paraId="0648F0BA" w14:textId="21A1F7C7" w:rsidR="00D90894" w:rsidRPr="008605B9" w:rsidRDefault="00D90894" w:rsidP="008605B9">
      <w:pPr>
        <w:jc w:val="center"/>
        <w:rPr>
          <w:b/>
          <w:bCs/>
          <w:color w:val="000000" w:themeColor="text1"/>
        </w:rPr>
      </w:pPr>
      <w:r w:rsidRPr="008605B9">
        <w:rPr>
          <w:b/>
          <w:bCs/>
          <w:color w:val="000000" w:themeColor="text1"/>
        </w:rPr>
        <w:t xml:space="preserve">Bilan : Période chaude pendant le Mésozoïque </w:t>
      </w:r>
      <w:r w:rsidR="008605B9">
        <w:rPr>
          <w:b/>
          <w:bCs/>
          <w:color w:val="000000" w:themeColor="text1"/>
        </w:rPr>
        <w:t xml:space="preserve">= ère </w:t>
      </w:r>
      <w:proofErr w:type="spellStart"/>
      <w:r w:rsidR="008605B9">
        <w:rPr>
          <w:b/>
          <w:bCs/>
          <w:color w:val="000000" w:themeColor="text1"/>
        </w:rPr>
        <w:t>scedonaire</w:t>
      </w:r>
      <w:proofErr w:type="spellEnd"/>
      <w:r w:rsidR="008605B9">
        <w:rPr>
          <w:b/>
          <w:bCs/>
          <w:color w:val="000000" w:themeColor="text1"/>
        </w:rPr>
        <w:t xml:space="preserve"> </w:t>
      </w:r>
      <w:r w:rsidRPr="008605B9">
        <w:rPr>
          <w:b/>
          <w:bCs/>
          <w:color w:val="000000" w:themeColor="text1"/>
        </w:rPr>
        <w:t xml:space="preserve">(-252 </w:t>
      </w:r>
      <w:proofErr w:type="spellStart"/>
      <w:r w:rsidRPr="008605B9">
        <w:rPr>
          <w:b/>
          <w:bCs/>
          <w:color w:val="000000" w:themeColor="text1"/>
        </w:rPr>
        <w:t>à</w:t>
      </w:r>
      <w:proofErr w:type="spellEnd"/>
      <w:r w:rsidRPr="008605B9">
        <w:rPr>
          <w:b/>
          <w:bCs/>
          <w:color w:val="000000" w:themeColor="text1"/>
        </w:rPr>
        <w:t xml:space="preserve"> -65 Ma)</w:t>
      </w:r>
    </w:p>
    <w:p w14:paraId="7FDECC22" w14:textId="6B9E7E05" w:rsidR="00D90894" w:rsidRDefault="00D90894" w:rsidP="00C5015D">
      <w:pPr>
        <w:rPr>
          <w:color w:val="000000" w:themeColor="text1"/>
        </w:rPr>
      </w:pPr>
      <w:r>
        <w:rPr>
          <w:color w:val="000000" w:themeColor="text1"/>
        </w:rPr>
        <w:t xml:space="preserve">Indices : accumulation de </w:t>
      </w:r>
      <w:r w:rsidR="008605B9">
        <w:rPr>
          <w:color w:val="000000" w:themeColor="text1"/>
        </w:rPr>
        <w:t>roches</w:t>
      </w:r>
      <w:r>
        <w:rPr>
          <w:color w:val="000000" w:themeColor="text1"/>
        </w:rPr>
        <w:t xml:space="preserve"> calcaires, et évaporites…, extension faune et flore tropicale</w:t>
      </w:r>
    </w:p>
    <w:p w14:paraId="33506A70" w14:textId="1994686D" w:rsidR="00D90894" w:rsidRDefault="00D90894" w:rsidP="008605B9">
      <w:pPr>
        <w:rPr>
          <w:color w:val="000000" w:themeColor="text1"/>
        </w:rPr>
      </w:pPr>
      <w:r>
        <w:rPr>
          <w:color w:val="000000" w:themeColor="text1"/>
        </w:rPr>
        <w:t>Facteurs à l’</w:t>
      </w:r>
      <w:r w:rsidR="008605B9">
        <w:rPr>
          <w:color w:val="000000" w:themeColor="text1"/>
        </w:rPr>
        <w:t>origine</w:t>
      </w:r>
      <w:r>
        <w:rPr>
          <w:color w:val="000000" w:themeColor="text1"/>
        </w:rPr>
        <w:t xml:space="preserve"> du rechargement climatique : expansion océanique, dislocation du supercontinent la</w:t>
      </w:r>
      <w:r w:rsidR="008605B9">
        <w:rPr>
          <w:color w:val="000000" w:themeColor="text1"/>
        </w:rPr>
        <w:t xml:space="preserve"> </w:t>
      </w:r>
      <w:proofErr w:type="spellStart"/>
      <w:r w:rsidR="008605B9">
        <w:rPr>
          <w:color w:val="000000" w:themeColor="text1"/>
        </w:rPr>
        <w:t>pangée</w:t>
      </w:r>
      <w:proofErr w:type="spellEnd"/>
    </w:p>
    <w:p w14:paraId="05E364ED" w14:textId="02082670" w:rsidR="00D90894" w:rsidRDefault="00D90894" w:rsidP="00C5015D">
      <w:pPr>
        <w:rPr>
          <w:color w:val="000000" w:themeColor="text1"/>
        </w:rPr>
      </w:pPr>
      <w:r>
        <w:rPr>
          <w:color w:val="000000" w:themeColor="text1"/>
        </w:rPr>
        <w:t>Activité dorsale augmentation, important dégazage de CO</w:t>
      </w:r>
      <w:r w:rsidRPr="008605B9">
        <w:rPr>
          <w:color w:val="000000" w:themeColor="text1"/>
          <w:vertAlign w:val="subscript"/>
        </w:rPr>
        <w:t>2</w:t>
      </w:r>
    </w:p>
    <w:p w14:paraId="628C2DA4" w14:textId="77777777" w:rsidR="00776344" w:rsidRDefault="00776344" w:rsidP="00C5015D">
      <w:pPr>
        <w:rPr>
          <w:color w:val="000000" w:themeColor="text1"/>
        </w:rPr>
      </w:pPr>
    </w:p>
    <w:p w14:paraId="77007EF8" w14:textId="77777777" w:rsidR="00776344" w:rsidRDefault="00776344" w:rsidP="00C5015D">
      <w:pPr>
        <w:rPr>
          <w:color w:val="000000" w:themeColor="text1"/>
        </w:rPr>
      </w:pPr>
    </w:p>
    <w:p w14:paraId="3D2FE2C5" w14:textId="081179E8" w:rsidR="00776344" w:rsidRPr="008605B9" w:rsidRDefault="008605B9" w:rsidP="008605B9">
      <w:pPr>
        <w:jc w:val="center"/>
        <w:rPr>
          <w:b/>
          <w:bCs/>
          <w:color w:val="000000" w:themeColor="text1"/>
        </w:rPr>
      </w:pPr>
      <w:r w:rsidRPr="008605B9">
        <w:rPr>
          <w:b/>
          <w:bCs/>
          <w:color w:val="000000" w:themeColor="text1"/>
        </w:rPr>
        <w:t>Bilan : tendance au refroidissement pendant le cénozoïque = ère Tertiaire (de -65 à 2,6 Ma)</w:t>
      </w:r>
    </w:p>
    <w:p w14:paraId="0AD43801" w14:textId="368A177C" w:rsidR="008605B9" w:rsidRDefault="008605B9" w:rsidP="00C5015D">
      <w:pPr>
        <w:rPr>
          <w:color w:val="000000" w:themeColor="text1"/>
        </w:rPr>
      </w:pPr>
      <w:r>
        <w:rPr>
          <w:color w:val="000000" w:themeColor="text1"/>
        </w:rPr>
        <w:t>Température des océans baisse</w:t>
      </w:r>
    </w:p>
    <w:p w14:paraId="0EB0D700" w14:textId="0F650C87" w:rsidR="008605B9" w:rsidRDefault="008605B9" w:rsidP="00C5015D">
      <w:pPr>
        <w:rPr>
          <w:color w:val="000000" w:themeColor="text1"/>
        </w:rPr>
      </w:pPr>
      <w:r>
        <w:rPr>
          <w:color w:val="000000" w:themeColor="text1"/>
        </w:rPr>
        <w:t>Diminution de répartition des espèces tropicales</w:t>
      </w:r>
    </w:p>
    <w:p w14:paraId="7FCE28C4" w14:textId="4654996B" w:rsidR="008605B9" w:rsidRDefault="008605B9" w:rsidP="00C5015D">
      <w:pPr>
        <w:rPr>
          <w:color w:val="000000" w:themeColor="text1"/>
        </w:rPr>
      </w:pPr>
      <w:r>
        <w:rPr>
          <w:color w:val="000000" w:themeColor="text1"/>
        </w:rPr>
        <w:t>Augmentation des glaciers (témoins moraines glaciaires et zone striées)</w:t>
      </w:r>
    </w:p>
    <w:p w14:paraId="1162A080" w14:textId="7E92BE43" w:rsidR="008605B9" w:rsidRDefault="008605B9" w:rsidP="00C5015D">
      <w:pPr>
        <w:rPr>
          <w:color w:val="000000" w:themeColor="text1"/>
        </w:rPr>
      </w:pPr>
      <w:r>
        <w:rPr>
          <w:color w:val="000000" w:themeColor="text1"/>
        </w:rPr>
        <w:t>Facteur à l’origine du refroidissement : formation des chaines de montagne, altération des minéraux consommatrice de CO</w:t>
      </w:r>
      <w:r w:rsidRPr="008605B9">
        <w:rPr>
          <w:color w:val="000000" w:themeColor="text1"/>
          <w:vertAlign w:val="subscript"/>
        </w:rPr>
        <w:t>2</w:t>
      </w:r>
      <w:r>
        <w:rPr>
          <w:color w:val="000000" w:themeColor="text1"/>
        </w:rPr>
        <w:t>, diminuons du CO</w:t>
      </w:r>
      <w:r w:rsidRPr="008605B9">
        <w:rPr>
          <w:color w:val="000000" w:themeColor="text1"/>
          <w:vertAlign w:val="subscript"/>
        </w:rPr>
        <w:t>2</w:t>
      </w:r>
      <w:r>
        <w:rPr>
          <w:color w:val="000000" w:themeColor="text1"/>
        </w:rPr>
        <w:t xml:space="preserve"> atmosphérique</w:t>
      </w:r>
    </w:p>
    <w:p w14:paraId="462CFB08" w14:textId="77777777" w:rsidR="00776344" w:rsidRDefault="00776344" w:rsidP="00C5015D">
      <w:pPr>
        <w:rPr>
          <w:color w:val="000000" w:themeColor="text1"/>
        </w:rPr>
      </w:pPr>
    </w:p>
    <w:p w14:paraId="17922CBC" w14:textId="77777777" w:rsidR="00776344" w:rsidRDefault="00776344" w:rsidP="00C5015D">
      <w:pPr>
        <w:rPr>
          <w:color w:val="000000" w:themeColor="text1"/>
        </w:rPr>
      </w:pPr>
    </w:p>
    <w:p w14:paraId="4D54EA76" w14:textId="77777777" w:rsidR="00776344" w:rsidRDefault="00776344" w:rsidP="00C5015D">
      <w:pPr>
        <w:rPr>
          <w:b/>
          <w:bCs/>
          <w:color w:val="000000" w:themeColor="text1"/>
        </w:rPr>
      </w:pPr>
    </w:p>
    <w:p w14:paraId="5195BCD5" w14:textId="76C912A6" w:rsidR="0099692C" w:rsidRPr="0099692C" w:rsidRDefault="0099692C" w:rsidP="00C5015D">
      <w:pPr>
        <w:rPr>
          <w:b/>
          <w:bCs/>
          <w:color w:val="000000" w:themeColor="text1"/>
        </w:rPr>
      </w:pPr>
      <w:r w:rsidRPr="0099692C">
        <w:rPr>
          <w:b/>
          <w:bCs/>
          <w:color w:val="000000" w:themeColor="text1"/>
        </w:rPr>
        <w:t>Vocabulaire :</w:t>
      </w:r>
    </w:p>
    <w:p w14:paraId="7918BF00" w14:textId="75D4370B" w:rsidR="0099692C" w:rsidRDefault="0099692C" w:rsidP="00C5015D">
      <w:pPr>
        <w:rPr>
          <w:color w:val="000000" w:themeColor="text1"/>
        </w:rPr>
      </w:pPr>
      <w:r>
        <w:rPr>
          <w:color w:val="000000" w:themeColor="text1"/>
        </w:rPr>
        <w:t xml:space="preserve">Moraine = amas de débris rocheux érodé et transporté par un glacier </w:t>
      </w:r>
    </w:p>
    <w:p w14:paraId="6E4B5024" w14:textId="77777777" w:rsidR="0099692C" w:rsidRDefault="0099692C" w:rsidP="00C5015D">
      <w:pPr>
        <w:rPr>
          <w:color w:val="000000" w:themeColor="text1"/>
        </w:rPr>
      </w:pPr>
    </w:p>
    <w:p w14:paraId="0F5D9840" w14:textId="2EA6E65E" w:rsidR="0099692C" w:rsidRDefault="0099692C" w:rsidP="00C5015D">
      <w:pPr>
        <w:rPr>
          <w:color w:val="000000" w:themeColor="text1"/>
        </w:rPr>
      </w:pPr>
      <w:r>
        <w:rPr>
          <w:color w:val="000000" w:themeColor="text1"/>
        </w:rPr>
        <w:t>Blocs erratiques = fragment de roche d’origine morainique qui a été déplacé par un glacier sur de grandes distances</w:t>
      </w:r>
    </w:p>
    <w:p w14:paraId="63DB80C6" w14:textId="77777777" w:rsidR="0099692C" w:rsidRDefault="0099692C" w:rsidP="00C5015D">
      <w:pPr>
        <w:rPr>
          <w:color w:val="000000" w:themeColor="text1"/>
        </w:rPr>
      </w:pPr>
    </w:p>
    <w:p w14:paraId="40880D57" w14:textId="7EA66089" w:rsidR="0099692C" w:rsidRPr="00C5015D" w:rsidRDefault="0099692C" w:rsidP="00C5015D">
      <w:pPr>
        <w:rPr>
          <w:color w:val="000000" w:themeColor="text1"/>
        </w:rPr>
      </w:pPr>
      <w:r>
        <w:rPr>
          <w:color w:val="000000" w:themeColor="text1"/>
        </w:rPr>
        <w:t>Lors de la fonte du glacier, le bloc erratique rest</w:t>
      </w:r>
      <w:r w:rsidR="00877700">
        <w:rPr>
          <w:color w:val="000000" w:themeColor="text1"/>
        </w:rPr>
        <w:t>e</w:t>
      </w:r>
      <w:r>
        <w:rPr>
          <w:color w:val="000000" w:themeColor="text1"/>
        </w:rPr>
        <w:t xml:space="preserve"> sur place</w:t>
      </w:r>
    </w:p>
    <w:sectPr w:rsidR="0099692C" w:rsidRPr="00C5015D" w:rsidSect="00FB68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F83"/>
    <w:multiLevelType w:val="hybridMultilevel"/>
    <w:tmpl w:val="41467F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380B9F"/>
    <w:multiLevelType w:val="hybridMultilevel"/>
    <w:tmpl w:val="E1984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E040FC"/>
    <w:multiLevelType w:val="hybridMultilevel"/>
    <w:tmpl w:val="2F1496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E738B7"/>
    <w:multiLevelType w:val="hybridMultilevel"/>
    <w:tmpl w:val="368854C2"/>
    <w:lvl w:ilvl="0" w:tplc="CEF05B7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6C2D53"/>
    <w:multiLevelType w:val="hybridMultilevel"/>
    <w:tmpl w:val="5F54B890"/>
    <w:lvl w:ilvl="0" w:tplc="C44C2F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3743755">
    <w:abstractNumId w:val="4"/>
  </w:num>
  <w:num w:numId="2" w16cid:durableId="1648432376">
    <w:abstractNumId w:val="0"/>
  </w:num>
  <w:num w:numId="3" w16cid:durableId="1010185455">
    <w:abstractNumId w:val="3"/>
  </w:num>
  <w:num w:numId="4" w16cid:durableId="1194807297">
    <w:abstractNumId w:val="1"/>
  </w:num>
  <w:num w:numId="5" w16cid:durableId="179902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76"/>
    <w:rsid w:val="00013E3B"/>
    <w:rsid w:val="000550B0"/>
    <w:rsid w:val="002B691A"/>
    <w:rsid w:val="00312FAB"/>
    <w:rsid w:val="00391DEA"/>
    <w:rsid w:val="0074536D"/>
    <w:rsid w:val="00776344"/>
    <w:rsid w:val="00801547"/>
    <w:rsid w:val="008322BD"/>
    <w:rsid w:val="008605B9"/>
    <w:rsid w:val="00877700"/>
    <w:rsid w:val="0089553B"/>
    <w:rsid w:val="008C6587"/>
    <w:rsid w:val="009246F8"/>
    <w:rsid w:val="00930E76"/>
    <w:rsid w:val="0099692C"/>
    <w:rsid w:val="009A7615"/>
    <w:rsid w:val="00A26EF9"/>
    <w:rsid w:val="00A604AB"/>
    <w:rsid w:val="00BB1A99"/>
    <w:rsid w:val="00C5015D"/>
    <w:rsid w:val="00D90894"/>
    <w:rsid w:val="00DC7436"/>
    <w:rsid w:val="00E66E44"/>
    <w:rsid w:val="00F64066"/>
    <w:rsid w:val="00FB6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5B9F"/>
  <w15:chartTrackingRefBased/>
  <w15:docId w15:val="{D4AC7F86-1FB4-A648-96F7-84AA11B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0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30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30E7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30E7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30E7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30E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0E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0E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0E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0E7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30E7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30E7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30E7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30E7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30E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0E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0E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0E76"/>
    <w:rPr>
      <w:rFonts w:eastAsiaTheme="majorEastAsia" w:cstheme="majorBidi"/>
      <w:color w:val="272727" w:themeColor="text1" w:themeTint="D8"/>
    </w:rPr>
  </w:style>
  <w:style w:type="paragraph" w:styleId="Titre">
    <w:name w:val="Title"/>
    <w:basedOn w:val="Normal"/>
    <w:next w:val="Normal"/>
    <w:link w:val="TitreCar"/>
    <w:uiPriority w:val="10"/>
    <w:qFormat/>
    <w:rsid w:val="00930E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0E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0E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0E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0E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30E76"/>
    <w:rPr>
      <w:i/>
      <w:iCs/>
      <w:color w:val="404040" w:themeColor="text1" w:themeTint="BF"/>
    </w:rPr>
  </w:style>
  <w:style w:type="paragraph" w:styleId="Paragraphedeliste">
    <w:name w:val="List Paragraph"/>
    <w:basedOn w:val="Normal"/>
    <w:uiPriority w:val="34"/>
    <w:qFormat/>
    <w:rsid w:val="00930E76"/>
    <w:pPr>
      <w:ind w:left="720"/>
      <w:contextualSpacing/>
    </w:pPr>
  </w:style>
  <w:style w:type="character" w:styleId="Accentuationintense">
    <w:name w:val="Intense Emphasis"/>
    <w:basedOn w:val="Policepardfaut"/>
    <w:uiPriority w:val="21"/>
    <w:qFormat/>
    <w:rsid w:val="00930E76"/>
    <w:rPr>
      <w:i/>
      <w:iCs/>
      <w:color w:val="2F5496" w:themeColor="accent1" w:themeShade="BF"/>
    </w:rPr>
  </w:style>
  <w:style w:type="paragraph" w:styleId="Citationintense">
    <w:name w:val="Intense Quote"/>
    <w:basedOn w:val="Normal"/>
    <w:next w:val="Normal"/>
    <w:link w:val="CitationintenseCar"/>
    <w:uiPriority w:val="30"/>
    <w:qFormat/>
    <w:rsid w:val="0093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30E76"/>
    <w:rPr>
      <w:i/>
      <w:iCs/>
      <w:color w:val="2F5496" w:themeColor="accent1" w:themeShade="BF"/>
    </w:rPr>
  </w:style>
  <w:style w:type="character" w:styleId="Rfrenceintense">
    <w:name w:val="Intense Reference"/>
    <w:basedOn w:val="Policepardfaut"/>
    <w:uiPriority w:val="32"/>
    <w:qFormat/>
    <w:rsid w:val="00930E76"/>
    <w:rPr>
      <w:b/>
      <w:bCs/>
      <w:smallCaps/>
      <w:color w:val="2F5496" w:themeColor="accent1" w:themeShade="BF"/>
      <w:spacing w:val="5"/>
    </w:rPr>
  </w:style>
  <w:style w:type="table" w:styleId="Grilledutableau">
    <w:name w:val="Table Grid"/>
    <w:basedOn w:val="TableauNormal"/>
    <w:uiPriority w:val="39"/>
    <w:rsid w:val="0031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1452</Words>
  <Characters>7987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Examen</dc:creator>
  <cp:keywords/>
  <dc:description/>
  <cp:lastModifiedBy>Les Examen</cp:lastModifiedBy>
  <cp:revision>3</cp:revision>
  <dcterms:created xsi:type="dcterms:W3CDTF">2025-05-16T06:20:00Z</dcterms:created>
  <dcterms:modified xsi:type="dcterms:W3CDTF">2025-05-23T08:02:00Z</dcterms:modified>
</cp:coreProperties>
</file>